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C0442" w:rsidRPr="00D95D2D" w:rsidRDefault="006D6BF2" w:rsidP="00D95D2D">
      <w:pPr>
        <w:spacing w:line="240" w:lineRule="auto"/>
        <w:rPr>
          <w:rFonts w:cs="Calibri"/>
          <w:b/>
          <w:sz w:val="24"/>
        </w:rPr>
      </w:pPr>
      <w:r>
        <w:rPr>
          <w:rFonts w:cs="Calibri"/>
          <w:b/>
          <w:noProof/>
          <w:sz w:val="24"/>
          <w:lang w:eastAsia="es-EC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FD8DC3" wp14:editId="6E346D52">
                <wp:simplePos x="0" y="0"/>
                <wp:positionH relativeFrom="column">
                  <wp:posOffset>3562350</wp:posOffset>
                </wp:positionH>
                <wp:positionV relativeFrom="paragraph">
                  <wp:posOffset>571500</wp:posOffset>
                </wp:positionV>
                <wp:extent cx="3110865" cy="3209925"/>
                <wp:effectExtent l="0" t="0" r="0" b="9525"/>
                <wp:wrapSquare wrapText="bothSides"/>
                <wp:docPr id="9" name="Cuadro de tex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10865" cy="3209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4B28" w:rsidRPr="006F69AD" w:rsidRDefault="00015280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  <w:t>Conceptos Básicos del Registro Estadístico de Defunciones Generales</w:t>
                            </w:r>
                          </w:p>
                          <w:p w:rsidR="00664B28" w:rsidRPr="006F69AD" w:rsidRDefault="00664B28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  <w:p w:rsidR="00664B28" w:rsidRPr="006F69AD" w:rsidRDefault="00664B28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  <w:p w:rsidR="00664B28" w:rsidRPr="006F69AD" w:rsidRDefault="00664B28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  <w:p w:rsidR="00664B28" w:rsidRPr="006F69AD" w:rsidRDefault="00431FD7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  <w:t>Octubre</w:t>
                            </w:r>
                          </w:p>
                          <w:p w:rsidR="00664B28" w:rsidRPr="006F69AD" w:rsidRDefault="00664B28" w:rsidP="00A729CE">
                            <w:pPr>
                              <w:spacing w:after="0" w:line="240" w:lineRule="auto"/>
                              <w:jc w:val="right"/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6F69AD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  <w:t>2016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FD8DC3" id="_x0000_t202" coordsize="21600,21600" o:spt="202" path="m,l,21600r21600,l21600,xe">
                <v:stroke joinstyle="miter"/>
                <v:path gradientshapeok="t" o:connecttype="rect"/>
              </v:shapetype>
              <v:shape id="Cuadro de texto 4" o:spid="_x0000_s1026" type="#_x0000_t202" style="position:absolute;margin-left:280.5pt;margin-top:45pt;width:244.95pt;height:252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" filled="f" stroked="f">
                <v:path arrowok="t"/>
                <v:textbox>
                  <w:txbxContent>
                    <w:p w:rsidR="00664B28" w:rsidRPr="006F69AD" w:rsidRDefault="00015280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  <w:t>Conceptos Básicos del Registro Estadístico de Defunciones Generales</w:t>
                      </w:r>
                    </w:p>
                    <w:p w:rsidR="00664B28" w:rsidRPr="006F69AD" w:rsidRDefault="00664B28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  <w:p w:rsidR="00664B28" w:rsidRPr="006F69AD" w:rsidRDefault="00664B28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  <w:p w:rsidR="00664B28" w:rsidRPr="006F69AD" w:rsidRDefault="00664B28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  <w:p w:rsidR="00664B28" w:rsidRPr="006F69AD" w:rsidRDefault="00431FD7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color w:val="FFFFFF" w:themeColor="background1"/>
                          <w:sz w:val="44"/>
                          <w:szCs w:val="44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  <w:t>Octubre</w:t>
                      </w:r>
                    </w:p>
                    <w:p w:rsidR="00664B28" w:rsidRPr="006F69AD" w:rsidRDefault="00664B28" w:rsidP="00A729CE">
                      <w:pPr>
                        <w:spacing w:after="0" w:line="240" w:lineRule="auto"/>
                        <w:jc w:val="right"/>
                        <w:rPr>
                          <w:rFonts w:asciiTheme="minorHAnsi" w:hAnsiTheme="minorHAnsi" w:cstheme="minorHAnsi"/>
                          <w:color w:val="FFFFFF" w:themeColor="background1"/>
                          <w:sz w:val="44"/>
                          <w:szCs w:val="44"/>
                        </w:rPr>
                      </w:pPr>
                      <w:r w:rsidRPr="006F69AD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44"/>
                          <w:szCs w:val="44"/>
                        </w:rPr>
                        <w:t>2016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F69AD">
        <w:rPr>
          <w:rFonts w:cs="Calibri"/>
          <w:b/>
          <w:noProof/>
          <w:sz w:val="24"/>
          <w:lang w:eastAsia="es-EC"/>
        </w:rPr>
        <w:drawing>
          <wp:anchor distT="0" distB="0" distL="114300" distR="114300" simplePos="0" relativeHeight="251659263" behindDoc="0" locked="0" layoutInCell="1" allowOverlap="1" wp14:anchorId="6C52C9D0" wp14:editId="3F152779">
            <wp:simplePos x="0" y="0"/>
            <wp:positionH relativeFrom="column">
              <wp:posOffset>-768350</wp:posOffset>
            </wp:positionH>
            <wp:positionV relativeFrom="paragraph">
              <wp:posOffset>-540385</wp:posOffset>
            </wp:positionV>
            <wp:extent cx="7820660" cy="10199370"/>
            <wp:effectExtent l="0" t="0" r="2540" b="11430"/>
            <wp:wrapThrough wrapText="bothSides">
              <wp:wrapPolygon edited="0">
                <wp:start x="0" y="0"/>
                <wp:lineTo x="0" y="21570"/>
                <wp:lineTo x="21537" y="21570"/>
                <wp:lineTo x="21537" y="0"/>
                <wp:lineTo x="0" y="0"/>
              </wp:wrapPolygon>
            </wp:wrapThrough>
            <wp:docPr id="3" name="Imagen 1" descr="Macintosh HD:Users:censos2010:Desktop:IMAGEN 2015 - 2016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censos2010:Desktop:IMAGEN 2015 - 2016-0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660" cy="1019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0442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D95D2D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6C0442" w:rsidRPr="00C53CA6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>
        <w:rPr>
          <w:rFonts w:cs="Calibri"/>
          <w:b/>
          <w:color w:val="365F91"/>
          <w:sz w:val="24"/>
        </w:rPr>
        <w:t xml:space="preserve">Protocolo Estadística de </w:t>
      </w:r>
      <w:r w:rsidR="007E41AD">
        <w:rPr>
          <w:rFonts w:cs="Calibri"/>
          <w:b/>
          <w:color w:val="365F91"/>
          <w:sz w:val="24"/>
        </w:rPr>
        <w:t>Defunciones Generales</w:t>
      </w:r>
      <w:r>
        <w:rPr>
          <w:rFonts w:cs="Calibri"/>
          <w:b/>
          <w:color w:val="365F91"/>
          <w:sz w:val="24"/>
        </w:rPr>
        <w:t xml:space="preserve"> 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  <w:color w:val="943634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 w:rsidRPr="00C53CA6">
        <w:rPr>
          <w:rFonts w:cs="Calibri"/>
          <w:b/>
          <w:color w:val="365F91"/>
          <w:sz w:val="24"/>
        </w:rPr>
        <w:t>Dirección responsable de la información estadística y contenidos: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color w:val="000000"/>
        </w:rPr>
      </w:pPr>
      <w:r w:rsidRPr="00C53CA6">
        <w:rPr>
          <w:rFonts w:cs="Calibri"/>
          <w:color w:val="000000"/>
        </w:rPr>
        <w:t xml:space="preserve">Dirección de </w:t>
      </w:r>
      <w:r w:rsidR="00D95D2D">
        <w:rPr>
          <w:rFonts w:cs="Calibri"/>
          <w:color w:val="000000"/>
        </w:rPr>
        <w:t>Estadística Sociodemográficas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 w:rsidRPr="00C53CA6">
        <w:rPr>
          <w:rFonts w:cs="Calibri"/>
          <w:b/>
          <w:color w:val="365F91"/>
          <w:sz w:val="24"/>
        </w:rPr>
        <w:t>Realizadores:</w:t>
      </w:r>
    </w:p>
    <w:p w:rsidR="006C0442" w:rsidRPr="00C53CA6" w:rsidRDefault="00431FD7" w:rsidP="00845777">
      <w:pPr>
        <w:spacing w:after="0" w:line="240" w:lineRule="auto"/>
        <w:jc w:val="both"/>
        <w:rPr>
          <w:rFonts w:cs="Calibri"/>
        </w:rPr>
      </w:pPr>
      <w:r>
        <w:rPr>
          <w:rFonts w:cs="Calibri"/>
        </w:rPr>
        <w:t>Equipo Técnico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015280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>
        <w:rPr>
          <w:rFonts w:cs="Calibri"/>
          <w:b/>
          <w:color w:val="365F91"/>
          <w:sz w:val="24"/>
        </w:rPr>
        <w:t>Director</w:t>
      </w:r>
      <w:bookmarkStart w:id="0" w:name="_GoBack"/>
      <w:bookmarkEnd w:id="0"/>
      <w:r w:rsidR="006C0442" w:rsidRPr="00C53CA6">
        <w:rPr>
          <w:rFonts w:cs="Calibri"/>
          <w:b/>
          <w:color w:val="365F91"/>
          <w:sz w:val="24"/>
        </w:rPr>
        <w:t xml:space="preserve"> de </w:t>
      </w:r>
      <w:r w:rsidR="00D95D2D">
        <w:rPr>
          <w:rFonts w:cs="Calibri"/>
          <w:b/>
          <w:color w:val="365F91"/>
          <w:sz w:val="24"/>
        </w:rPr>
        <w:t>Estadísticas Sociodemográficas</w:t>
      </w:r>
    </w:p>
    <w:p w:rsidR="006C0442" w:rsidRPr="00C53CA6" w:rsidRDefault="00D95D2D" w:rsidP="00845777">
      <w:pPr>
        <w:spacing w:after="0" w:line="240" w:lineRule="auto"/>
        <w:jc w:val="both"/>
        <w:rPr>
          <w:rFonts w:cs="Calibri"/>
        </w:rPr>
      </w:pPr>
      <w:r>
        <w:rPr>
          <w:rFonts w:cs="Calibri"/>
        </w:rPr>
        <w:t>Andrés Albán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  <w:b/>
        </w:rPr>
      </w:pPr>
    </w:p>
    <w:p w:rsidR="006C0442" w:rsidRPr="00C53CA6" w:rsidRDefault="00D95D2D" w:rsidP="00845777">
      <w:pPr>
        <w:spacing w:after="0" w:line="240" w:lineRule="auto"/>
        <w:jc w:val="both"/>
        <w:rPr>
          <w:rFonts w:cs="Calibri"/>
          <w:b/>
          <w:color w:val="365F91"/>
          <w:sz w:val="24"/>
        </w:rPr>
      </w:pPr>
      <w:r>
        <w:rPr>
          <w:rFonts w:cs="Calibri"/>
          <w:b/>
          <w:color w:val="365F91"/>
          <w:sz w:val="24"/>
        </w:rPr>
        <w:t>Coordinador de General Técnica de Producción Estadística</w:t>
      </w:r>
    </w:p>
    <w:p w:rsidR="006C0442" w:rsidRPr="00C53CA6" w:rsidRDefault="00D95D2D" w:rsidP="00845777">
      <w:pPr>
        <w:spacing w:after="0" w:line="240" w:lineRule="auto"/>
        <w:jc w:val="both"/>
        <w:rPr>
          <w:rFonts w:cs="Calibri"/>
        </w:rPr>
      </w:pPr>
      <w:r>
        <w:rPr>
          <w:rFonts w:cs="Calibri"/>
        </w:rPr>
        <w:t>Markus Narbernegg</w:t>
      </w: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Pr="00C53CA6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431FD7" w:rsidRDefault="00431FD7" w:rsidP="00845777">
      <w:pPr>
        <w:spacing w:after="0" w:line="240" w:lineRule="auto"/>
        <w:jc w:val="both"/>
        <w:rPr>
          <w:rFonts w:cs="Calibri"/>
        </w:rPr>
      </w:pPr>
    </w:p>
    <w:p w:rsidR="00431FD7" w:rsidRDefault="00431FD7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F119C" w:rsidRDefault="006F119C" w:rsidP="00845777">
      <w:pPr>
        <w:spacing w:after="0" w:line="240" w:lineRule="auto"/>
        <w:jc w:val="both"/>
        <w:rPr>
          <w:rFonts w:cs="Calibri"/>
        </w:rPr>
      </w:pPr>
    </w:p>
    <w:p w:rsidR="006F119C" w:rsidRDefault="006F119C" w:rsidP="00845777">
      <w:pPr>
        <w:spacing w:after="0" w:line="240" w:lineRule="auto"/>
        <w:jc w:val="both"/>
        <w:rPr>
          <w:rFonts w:cs="Calibri"/>
        </w:rPr>
      </w:pPr>
    </w:p>
    <w:p w:rsidR="006F119C" w:rsidRDefault="006F119C" w:rsidP="00845777">
      <w:pPr>
        <w:spacing w:after="0" w:line="240" w:lineRule="auto"/>
        <w:jc w:val="both"/>
        <w:rPr>
          <w:rFonts w:cs="Calibri"/>
        </w:rPr>
      </w:pPr>
    </w:p>
    <w:p w:rsidR="006F119C" w:rsidRDefault="006F119C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6C0442" w:rsidRDefault="006C0442" w:rsidP="00845777">
      <w:pPr>
        <w:spacing w:after="0" w:line="240" w:lineRule="auto"/>
        <w:jc w:val="both"/>
        <w:rPr>
          <w:rFonts w:cs="Calibri"/>
        </w:rPr>
      </w:pPr>
    </w:p>
    <w:p w:rsidR="00E4267C" w:rsidRDefault="00E4267C" w:rsidP="00845777">
      <w:pPr>
        <w:spacing w:after="0" w:line="240" w:lineRule="auto"/>
        <w:jc w:val="both"/>
        <w:rPr>
          <w:rFonts w:cs="Calibri"/>
        </w:rPr>
      </w:pPr>
    </w:p>
    <w:p w:rsidR="007920F8" w:rsidRDefault="007920F8" w:rsidP="00845777">
      <w:pPr>
        <w:spacing w:after="0" w:line="240" w:lineRule="auto"/>
        <w:jc w:val="both"/>
        <w:rPr>
          <w:rFonts w:cs="Calibri"/>
        </w:rPr>
      </w:pPr>
    </w:p>
    <w:tbl>
      <w:tblPr>
        <w:tblpPr w:leftFromText="141" w:rightFromText="141" w:vertAnchor="text" w:horzAnchor="margin" w:tblpXSpec="center" w:tblpY="-427"/>
        <w:tblOverlap w:val="never"/>
        <w:tblW w:w="1002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46"/>
        <w:gridCol w:w="25"/>
        <w:gridCol w:w="6212"/>
        <w:gridCol w:w="25"/>
        <w:gridCol w:w="2015"/>
      </w:tblGrid>
      <w:tr w:rsidR="00431FD7" w:rsidRPr="00B049AD" w:rsidTr="0056612B">
        <w:trPr>
          <w:trHeight w:val="301"/>
        </w:trPr>
        <w:tc>
          <w:tcPr>
            <w:tcW w:w="17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es-EC"/>
              </w:rPr>
            </w:pPr>
            <w:r w:rsidRPr="00B049AD">
              <w:rPr>
                <w:rFonts w:eastAsia="Times New Roman" w:cs="Calibri"/>
                <w:b/>
                <w:bCs/>
                <w:color w:val="FFFFFF"/>
                <w:lang w:eastAsia="es-EC"/>
              </w:rPr>
              <w:lastRenderedPageBreak/>
              <w:t>Término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es-EC"/>
              </w:rPr>
            </w:pPr>
            <w:r w:rsidRPr="00B049AD">
              <w:rPr>
                <w:rFonts w:eastAsia="Times New Roman" w:cs="Calibri"/>
                <w:b/>
                <w:bCs/>
                <w:color w:val="FFFFFF"/>
                <w:lang w:eastAsia="es-EC"/>
              </w:rPr>
              <w:t>Significado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FFFFFF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FFFFFF"/>
                <w:lang w:eastAsia="es-EC"/>
              </w:rPr>
              <w:t>Fuente</w:t>
            </w:r>
          </w:p>
        </w:tc>
      </w:tr>
      <w:tr w:rsidR="00431FD7" w:rsidRPr="00B049AD" w:rsidTr="0056612B">
        <w:trPr>
          <w:trHeight w:val="316"/>
        </w:trPr>
        <w:tc>
          <w:tcPr>
            <w:tcW w:w="100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3D4DC4" w:rsidP="002510CA">
            <w:pPr>
              <w:spacing w:after="0" w:line="240" w:lineRule="auto"/>
              <w:rPr>
                <w:rFonts w:eastAsia="Times New Roman" w:cs="Calibri"/>
                <w:b/>
                <w:bCs/>
                <w:color w:val="FFFFFF"/>
                <w:sz w:val="24"/>
                <w:szCs w:val="24"/>
                <w:lang w:eastAsia="es-EC"/>
              </w:rPr>
            </w:pPr>
            <w:r w:rsidRPr="003D4DC4">
              <w:rPr>
                <w:rFonts w:eastAsia="Times New Roman" w:cs="Calibri"/>
                <w:b/>
                <w:bCs/>
                <w:color w:val="FFFFFF" w:themeColor="background1"/>
                <w:sz w:val="24"/>
                <w:szCs w:val="24"/>
                <w:lang w:eastAsia="es-EC"/>
              </w:rPr>
              <w:t>Registro estadístico de Defunciones Generales y Defunciones Maternas</w:t>
            </w:r>
          </w:p>
        </w:tc>
      </w:tr>
      <w:tr w:rsidR="00431FD7" w:rsidRPr="00B049AD" w:rsidTr="0056612B">
        <w:trPr>
          <w:trHeight w:val="316"/>
        </w:trPr>
        <w:tc>
          <w:tcPr>
            <w:tcW w:w="100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rPr>
                <w:rFonts w:eastAsia="Times New Roman" w:cs="Calibri"/>
                <w:color w:val="FFFFFF"/>
                <w:sz w:val="24"/>
                <w:szCs w:val="24"/>
                <w:lang w:eastAsia="es-EC"/>
              </w:rPr>
            </w:pPr>
          </w:p>
        </w:tc>
      </w:tr>
      <w:tr w:rsidR="00431FD7" w:rsidRPr="00B049AD" w:rsidTr="0056612B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B43FB0" w:rsidRDefault="00431FD7" w:rsidP="00A94A17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365F91"/>
                <w:sz w:val="24"/>
                <w:szCs w:val="24"/>
                <w:lang w:eastAsia="es-EC"/>
              </w:rPr>
              <w:t xml:space="preserve">REGISTRO DE </w:t>
            </w:r>
            <w:r w:rsidR="00A94A17">
              <w:rPr>
                <w:rFonts w:eastAsia="Times New Roman" w:cs="Calibri"/>
                <w:b/>
                <w:bCs/>
                <w:color w:val="365F91"/>
                <w:sz w:val="24"/>
                <w:szCs w:val="24"/>
                <w:lang w:eastAsia="es-EC"/>
              </w:rPr>
              <w:t>NACIDOS VIVOS</w:t>
            </w:r>
            <w:r>
              <w:rPr>
                <w:rFonts w:eastAsia="Times New Roman" w:cs="Calibri"/>
                <w:b/>
                <w:bCs/>
                <w:color w:val="365F91"/>
                <w:sz w:val="24"/>
                <w:szCs w:val="24"/>
                <w:lang w:eastAsia="es-EC"/>
              </w:rPr>
              <w:t xml:space="preserve"> 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826C78" w:rsidRDefault="003D4DC4" w:rsidP="003F5D62">
            <w:pPr>
              <w:jc w:val="both"/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Registro estadístico de Defunciones Generales y Defunciones Maternas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color w:val="365F91"/>
                <w:sz w:val="24"/>
                <w:szCs w:val="24"/>
                <w:lang w:eastAsia="es-EC"/>
              </w:rPr>
            </w:pPr>
          </w:p>
        </w:tc>
      </w:tr>
      <w:tr w:rsidR="00431FD7" w:rsidRPr="00B049AD" w:rsidTr="00F86D91">
        <w:trPr>
          <w:trHeight w:val="167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B43FB0" w:rsidRDefault="00431FD7" w:rsidP="0056612B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B43FB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Área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826C78" w:rsidRDefault="00431FD7" w:rsidP="0056612B">
            <w:pPr>
              <w:jc w:val="both"/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Nacional, </w:t>
            </w: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Urbano, Rural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color w:val="365F91"/>
                <w:sz w:val="24"/>
                <w:szCs w:val="24"/>
                <w:lang w:eastAsia="es-EC"/>
              </w:rPr>
            </w:pPr>
          </w:p>
        </w:tc>
      </w:tr>
      <w:tr w:rsidR="00431FD7" w:rsidRPr="00B049AD" w:rsidTr="0056612B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43FB0" w:rsidRDefault="00431FD7" w:rsidP="0056612B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B43FB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Frecuencia de investigación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31FD7" w:rsidRPr="00826C78" w:rsidRDefault="00431FD7" w:rsidP="0056612B">
            <w:pPr>
              <w:jc w:val="both"/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Anual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049AD" w:rsidRDefault="00431FD7" w:rsidP="0056612B">
            <w:pPr>
              <w:spacing w:after="0" w:line="240" w:lineRule="auto"/>
              <w:jc w:val="center"/>
              <w:rPr>
                <w:rFonts w:eastAsia="Times New Roman" w:cs="Calibri"/>
                <w:color w:val="365F91"/>
                <w:sz w:val="24"/>
                <w:szCs w:val="24"/>
                <w:lang w:eastAsia="es-EC"/>
              </w:rPr>
            </w:pPr>
          </w:p>
        </w:tc>
      </w:tr>
      <w:tr w:rsidR="00431FD7" w:rsidRPr="00B049AD" w:rsidTr="0056612B">
        <w:trPr>
          <w:trHeight w:val="316"/>
        </w:trPr>
        <w:tc>
          <w:tcPr>
            <w:tcW w:w="100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431FD7" w:rsidP="0056612B">
            <w:pPr>
              <w:spacing w:after="0" w:line="240" w:lineRule="auto"/>
              <w:rPr>
                <w:rFonts w:eastAsia="Times New Roman" w:cs="Calibri"/>
                <w:b/>
                <w:bCs/>
                <w:color w:val="FFFFFF"/>
                <w:sz w:val="24"/>
                <w:szCs w:val="24"/>
                <w:lang w:eastAsia="es-EC"/>
              </w:rPr>
            </w:pPr>
          </w:p>
        </w:tc>
      </w:tr>
      <w:tr w:rsidR="00431FD7" w:rsidRPr="00B049AD" w:rsidTr="0056612B">
        <w:trPr>
          <w:trHeight w:val="316"/>
        </w:trPr>
        <w:tc>
          <w:tcPr>
            <w:tcW w:w="100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:rsidR="00431FD7" w:rsidRPr="00B049AD" w:rsidRDefault="00636215" w:rsidP="0056612B">
            <w:pPr>
              <w:spacing w:after="0" w:line="240" w:lineRule="auto"/>
              <w:rPr>
                <w:rFonts w:eastAsia="Times New Roman" w:cs="Calibri"/>
                <w:color w:val="FFFFFF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FFFFFF" w:themeColor="background1"/>
                <w:sz w:val="24"/>
                <w:szCs w:val="24"/>
                <w:lang w:eastAsia="es-EC"/>
              </w:rPr>
              <w:t>Nacidos Vivos</w:t>
            </w:r>
          </w:p>
        </w:tc>
      </w:tr>
      <w:tr w:rsidR="008B7CC9" w:rsidRPr="00B049AD" w:rsidTr="00B43A87">
        <w:trPr>
          <w:trHeight w:val="944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7CC9" w:rsidRPr="00022516" w:rsidRDefault="008B7CC9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7CC9" w:rsidRPr="00022516" w:rsidRDefault="008B7CC9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En general se considera como defunción la desaparición permanente de todo signo de vida en un momento cualquiera posterior al nacimiento, sin posibilidad de resurrección.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7CC9" w:rsidRPr="00D170C0" w:rsidRDefault="008B7CC9" w:rsidP="0056612B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AE6C02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(Naciones Unidas, Manual de Métodos de Estadísticas Vitales, serie F, Nº 7, abril de 1955).</w:t>
            </w:r>
          </w:p>
        </w:tc>
      </w:tr>
      <w:tr w:rsidR="007920F8" w:rsidRPr="00B049AD" w:rsidTr="00B43A87">
        <w:trPr>
          <w:trHeight w:val="1357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Default="007920F8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Defunción Materna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022516" w:rsidRDefault="00F86D91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Se define como la muerte de una mujer mientras está embarazada o dentro de los 42 días siguientes a la terminación del embarazo, independientemente de la duración y el sitio del embarazo, debida a cualquier causa relacionada con o agravada por el embarazo mismo o su atención, pero no por causas accidentales o incidentales</w:t>
            </w:r>
            <w:r w:rsidR="007920F8" w:rsidRPr="00022516">
              <w:rPr>
                <w:rFonts w:ascii="Arial Narrow" w:hAnsi="Arial Narrow"/>
                <w:sz w:val="24"/>
                <w:szCs w:val="24"/>
                <w:lang w:val="es-MX"/>
              </w:rPr>
              <w:t>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7920F8" w:rsidRDefault="00F86D91" w:rsidP="00022516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 2; págs. 147-148)</w:t>
            </w:r>
          </w:p>
        </w:tc>
      </w:tr>
      <w:tr w:rsidR="007920F8" w:rsidRPr="00B049AD" w:rsidTr="00B43A87">
        <w:trPr>
          <w:trHeight w:val="263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Default="007920F8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7920F8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Defunciones obstétricas directas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022516" w:rsidRDefault="00F86D91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Son las que resultan de complicaciones obstétricas del estado de embarazo (embarazo, trabajo de parto, puerperio y aborto), de intervenciones, de omisiones, de tratamiento incorrecto o de una cadena de acontecimientos originada en cualquiera de las circunstancias mencionadas.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7920F8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 2; pág</w:t>
            </w: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 xml:space="preserve">. </w:t>
            </w: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148)</w:t>
            </w:r>
          </w:p>
        </w:tc>
      </w:tr>
      <w:tr w:rsidR="007920F8" w:rsidRPr="009D669A" w:rsidTr="00B43A87">
        <w:trPr>
          <w:trHeight w:val="1261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9D669A" w:rsidRDefault="007920F8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7920F8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Defunciones obstétricas indirectas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022516" w:rsidRDefault="00F86D91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Son las que resultan de una enfermedad existente desde antes del embarazo o de una enfermedad que evoluciona durante el mismo, no debidas a causas obstétricas directas pero si agravadas por los efectos fisiológicos del embarazo.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D170C0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 2; pág. 148)</w:t>
            </w:r>
          </w:p>
        </w:tc>
      </w:tr>
      <w:tr w:rsidR="007920F8" w:rsidRPr="009D669A" w:rsidTr="00B43A87">
        <w:trPr>
          <w:trHeight w:val="167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9D669A" w:rsidRDefault="009D669A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9D669A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Defunción materna tardía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022516" w:rsidRDefault="009D669A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 xml:space="preserve">Una defunción materna tardía es la muerte de una mujer por causas obstétricas directas o indirectas después de los 42 días pero antes de un año de la terminación del embarazo. De acuerdo a la Clasificación estadística internacional de enfermedades y problemas relacionados con la salud, décima revisión CIE – 10, se codifican en el grupo O96.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920F8" w:rsidRPr="00D170C0" w:rsidRDefault="00F86D91" w:rsidP="00022516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vol.2; pág.149)</w:t>
            </w:r>
          </w:p>
        </w:tc>
      </w:tr>
      <w:tr w:rsidR="00431FD7" w:rsidRPr="00B049AD" w:rsidTr="00B43A87">
        <w:trPr>
          <w:trHeight w:val="1277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43FB0" w:rsidRDefault="009D669A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9D669A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Defunción materna tardía - secuelas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022516" w:rsidRDefault="009D669A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Corresponde a muertes de una mujer por cualquier causa obstétrica (directa o indirecta), que ocurre un año o más después del parto. De acuerdo a la Clasificación estadística internacional de enfermedades y problemas relacionados con la salud, se codifican en el grupo O97.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022516" w:rsidRDefault="00F86D91" w:rsidP="009D669A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 w:rsidRP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(CIE-10; vol.2; pág.149)</w:t>
            </w:r>
          </w:p>
        </w:tc>
      </w:tr>
      <w:tr w:rsidR="00431FD7" w:rsidRPr="00B049AD" w:rsidTr="00B43A87">
        <w:trPr>
          <w:trHeight w:val="981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43FB0" w:rsidRDefault="009D669A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lastRenderedPageBreak/>
              <w:t>Causas de defunción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22516" w:rsidRPr="00022516" w:rsidRDefault="00022516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22516">
              <w:rPr>
                <w:rFonts w:ascii="Arial Narrow" w:hAnsi="Arial Narrow"/>
                <w:sz w:val="24"/>
                <w:szCs w:val="24"/>
                <w:lang w:val="es-MX"/>
              </w:rPr>
              <w:t>S</w:t>
            </w:r>
            <w:r w:rsidR="009D669A" w:rsidRPr="00022516">
              <w:rPr>
                <w:rFonts w:ascii="Arial Narrow" w:hAnsi="Arial Narrow"/>
                <w:sz w:val="24"/>
                <w:szCs w:val="24"/>
                <w:lang w:val="es-MX"/>
              </w:rPr>
              <w:t>on todas aquellas enfermedades, estados morbosos o lesiones que produjeron la muerte o que contribuyeron a ella y las circunstancias del accidente o de la violenc</w:t>
            </w:r>
            <w:r w:rsidR="00F86D91" w:rsidRPr="00022516">
              <w:rPr>
                <w:rFonts w:ascii="Arial Narrow" w:hAnsi="Arial Narrow"/>
                <w:sz w:val="24"/>
                <w:szCs w:val="24"/>
                <w:lang w:val="es-MX"/>
              </w:rPr>
              <w:t>ia que produjo  dichas lesiones.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022516" w:rsidRDefault="00022516" w:rsidP="0056612B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(20ª. Asamblea nacional de la Salud, 1967).</w:t>
            </w:r>
          </w:p>
        </w:tc>
      </w:tr>
      <w:tr w:rsidR="00431FD7" w:rsidRPr="00B049AD" w:rsidTr="00B43A87">
        <w:trPr>
          <w:trHeight w:val="73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B43FB0" w:rsidRDefault="009D669A" w:rsidP="00022516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Causa básica de defunción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31FD7" w:rsidRPr="00022516" w:rsidRDefault="00B43A87" w:rsidP="00B43A87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(a) E</w:t>
            </w:r>
            <w:r w:rsidR="009D669A" w:rsidRPr="00022516">
              <w:rPr>
                <w:rFonts w:ascii="Arial Narrow" w:hAnsi="Arial Narrow"/>
                <w:sz w:val="24"/>
                <w:szCs w:val="24"/>
                <w:lang w:val="es-MX"/>
              </w:rPr>
              <w:t>nfermedad o lesión que inició la cadena de acontecimientos patológicos que condujeron directamente a la muerte, o (b) las circunstancias del accidente o violen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>cia que produjo la lesión fatal</w:t>
            </w:r>
            <w:r w:rsidR="009D669A" w:rsidRPr="00022516">
              <w:rPr>
                <w:rFonts w:ascii="Arial Narrow" w:hAnsi="Arial Narrow"/>
                <w:sz w:val="24"/>
                <w:szCs w:val="24"/>
                <w:lang w:val="es-MX"/>
              </w:rPr>
              <w:t>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4738C" w:rsidRDefault="00022516" w:rsidP="00F4738C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</w:t>
            </w:r>
            <w:r w:rsidR="00F4738C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CIE-10 vol. 2;</w:t>
            </w:r>
          </w:p>
          <w:p w:rsidR="00431FD7" w:rsidRPr="00022516" w:rsidRDefault="00F4738C" w:rsidP="00F4738C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pág. 32</w:t>
            </w:r>
            <w:r w:rsidR="00022516"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)</w:t>
            </w: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Parto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460EF">
              <w:rPr>
                <w:rFonts w:ascii="Arial Narrow" w:hAnsi="Arial Narrow"/>
                <w:sz w:val="24"/>
                <w:szCs w:val="24"/>
                <w:lang w:val="es-MX"/>
              </w:rPr>
              <w:t>El acto de dar a luz un niño/a o un feto vivo/a o muerto/a y sus anexos, por vía vaginal. Es el procedimiento para asistir el nacimiento de un niño/a vivo/a, de un feto muerto (incluyendo placenta) por medios manuales, instrumentales o quirúrgicos.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Muerte en el embarazo, parto y puerperio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0460EF">
              <w:rPr>
                <w:rFonts w:ascii="Arial Narrow" w:hAnsi="Arial Narrow"/>
                <w:sz w:val="24"/>
                <w:szCs w:val="24"/>
                <w:lang w:val="es-MX"/>
              </w:rPr>
              <w:t>Muerte de una mujer que ocurre estando embarazada o dentro de los 42 días de haber terminado un embarazo, independientemente de la causa de muerte (obstétrica y no obstétrica).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Lugar de inscripción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Helvetica" w:hAnsi="Helvetica"/>
                <w:color w:val="333333"/>
                <w:sz w:val="20"/>
                <w:szCs w:val="20"/>
                <w:shd w:val="clear" w:color="auto" w:fill="FFFFFF"/>
              </w:rPr>
              <w:t>Lugar o territorio donde se encuentra ubicado el establecimiento de registro.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Nacionalidad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6C63D0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6C63D0">
              <w:rPr>
                <w:rFonts w:ascii="Arial Narrow" w:hAnsi="Arial Narrow"/>
                <w:sz w:val="24"/>
                <w:szCs w:val="24"/>
                <w:lang w:val="es-MX"/>
              </w:rPr>
              <w:t>Condición que reconoce a una persona la p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>ertenencia a un estado o nación</w:t>
            </w:r>
            <w:r w:rsidRPr="006C63D0">
              <w:rPr>
                <w:rFonts w:ascii="Arial Narrow" w:hAnsi="Arial Narrow"/>
                <w:sz w:val="24"/>
                <w:szCs w:val="24"/>
                <w:lang w:val="es-MX"/>
              </w:rPr>
              <w:t>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6C63D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S</w:t>
            </w:r>
            <w:r w:rsidRPr="006C63D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exo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6C63D0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C</w:t>
            </w:r>
            <w:r w:rsidRPr="006C63D0">
              <w:rPr>
                <w:rFonts w:ascii="Arial Narrow" w:hAnsi="Arial Narrow"/>
                <w:sz w:val="24"/>
                <w:szCs w:val="24"/>
                <w:lang w:val="es-MX"/>
              </w:rPr>
              <w:t>aracterísticas biológicas que definen a los seres humanos como hombre o mujer.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  <w:t>(OMS)</w:t>
            </w: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Lugar de ocurrencia del fallecimiento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Se refiere al establecimiento, hospital u otros lugares donde se suscitó el fallecimiento.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Lugar geográfico del fallecimiento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Constan de datos que permiten conocer el lugar o el territorio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 en donde suscitó el fallecimiento.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Persona que certifica el fallecimiento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D77340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Corresponde a la persona que extiende el certificado:</w:t>
            </w:r>
          </w:p>
          <w:p w:rsidR="000D6E11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Médico tratante: Profesional quien atendió al fallecido durante su enfermedad.</w:t>
            </w:r>
          </w:p>
          <w:p w:rsidR="000D6E11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Médico no tratante: Profesional que únicamente trató las últimas horas de vida o constato la defunción y pudo determinar la causa de muerte.</w:t>
            </w:r>
          </w:p>
          <w:p w:rsidR="000D6E11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Médico Legista: Medico que realizo la autopsia o necropsia para determinar la causa de muerte.</w:t>
            </w:r>
          </w:p>
          <w:p w:rsidR="000D6E11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>Autoridad civil o de policía: Autoridad civil o policial que certifica la defunción de acuerdo al testimonio de dos testigos.</w:t>
            </w:r>
          </w:p>
          <w:p w:rsidR="000D6E11" w:rsidRPr="00D77340" w:rsidRDefault="000D6E11" w:rsidP="000D6E11">
            <w:pPr>
              <w:pStyle w:val="Prrafodelista"/>
              <w:numPr>
                <w:ilvl w:val="0"/>
                <w:numId w:val="37"/>
              </w:num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F</w:t>
            </w: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t xml:space="preserve">uncionario de registro civil: Funcionario del Registro Civil quien </w:t>
            </w:r>
            <w:r w:rsidRPr="00D77340">
              <w:rPr>
                <w:rFonts w:ascii="Arial Narrow" w:hAnsi="Arial Narrow"/>
                <w:sz w:val="24"/>
                <w:szCs w:val="24"/>
                <w:lang w:val="es-MX"/>
              </w:rPr>
              <w:lastRenderedPageBreak/>
              <w:t xml:space="preserve">certifica la defunción de acuerdo al testimonio de dos testigos.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lastRenderedPageBreak/>
              <w:t>Ubicación Geográfica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826C78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Constan de datos que permiten conocer el lugar o el territorio en donde se toma la información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049AD" w:rsidRDefault="000D6E11" w:rsidP="000D6E11">
            <w:pPr>
              <w:spacing w:after="0" w:line="240" w:lineRule="auto"/>
              <w:jc w:val="center"/>
              <w:rPr>
                <w:rFonts w:eastAsia="Times New Roman" w:cs="Calibri"/>
                <w:color w:val="365F91"/>
                <w:sz w:val="24"/>
                <w:szCs w:val="24"/>
                <w:lang w:eastAsia="es-EC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B43FB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Nivel de instrucción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826C78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Se refiere al nivel más alto de instrucción que alcanzaron las personas dentro del sistema formal de educación, reglamentada por el Ministerio de Educación y Senescyt.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Estado Conyugal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Vinculo de pareja que tienen las personas, y que no se encuentran inscrito en el Registro civil.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Estado civil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Legalización a través de su inscripción en el Registro Civil del estado conyugal.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Residencia habitual del fallecido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>
              <w:rPr>
                <w:rFonts w:ascii="Arial Narrow" w:hAnsi="Arial Narrow"/>
                <w:sz w:val="24"/>
                <w:szCs w:val="24"/>
                <w:lang w:val="es-MX"/>
              </w:rPr>
              <w:t>Lugar</w:t>
            </w: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 xml:space="preserve"> 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 xml:space="preserve">donde las </w:t>
            </w: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 xml:space="preserve">personas habitan </w:t>
            </w:r>
            <w:r>
              <w:rPr>
                <w:rFonts w:ascii="Arial Narrow" w:hAnsi="Arial Narrow"/>
                <w:sz w:val="24"/>
                <w:szCs w:val="24"/>
                <w:lang w:val="es-MX"/>
              </w:rPr>
              <w:t>una</w:t>
            </w: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 xml:space="preserve"> vivienda la mayor parte del tiempo en forma permanente, por un período de seis meses o más.  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  <w:tr w:rsidR="000D6E11" w:rsidRPr="00B049AD" w:rsidTr="00B43A87">
        <w:trPr>
          <w:trHeight w:val="316"/>
        </w:trPr>
        <w:tc>
          <w:tcPr>
            <w:tcW w:w="17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B43FB0" w:rsidRDefault="000D6E11" w:rsidP="000D6E11">
            <w:pPr>
              <w:spacing w:after="0" w:line="240" w:lineRule="auto"/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</w:pPr>
            <w:r w:rsidRPr="00B43FB0">
              <w:rPr>
                <w:rFonts w:eastAsia="Times New Roman" w:cs="Calibri"/>
                <w:b/>
                <w:color w:val="365F91"/>
                <w:sz w:val="24"/>
                <w:szCs w:val="24"/>
                <w:lang w:eastAsia="es-EC"/>
              </w:rPr>
              <w:t>Auto identificación étnica</w:t>
            </w:r>
          </w:p>
        </w:tc>
        <w:tc>
          <w:tcPr>
            <w:tcW w:w="62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826C78" w:rsidRDefault="000D6E11" w:rsidP="000D6E11">
            <w:pPr>
              <w:rPr>
                <w:rFonts w:ascii="Arial Narrow" w:hAnsi="Arial Narrow"/>
                <w:sz w:val="24"/>
                <w:szCs w:val="24"/>
                <w:lang w:val="es-MX"/>
              </w:rPr>
            </w:pPr>
            <w:r w:rsidRPr="00826C78">
              <w:rPr>
                <w:rFonts w:ascii="Arial Narrow" w:hAnsi="Arial Narrow"/>
                <w:sz w:val="24"/>
                <w:szCs w:val="24"/>
                <w:lang w:val="es-MX"/>
              </w:rPr>
              <w:t>Información que está ligada a que las personas se auto identifiquen en cuanto a la raza de la persona y no la coloración de la piel.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D6E11" w:rsidRPr="00022516" w:rsidRDefault="000D6E11" w:rsidP="000D6E11">
            <w:pPr>
              <w:spacing w:after="0" w:line="240" w:lineRule="auto"/>
              <w:jc w:val="center"/>
              <w:rPr>
                <w:rFonts w:ascii="Arial" w:hAnsi="Arial" w:cs="Arial"/>
                <w:bCs/>
                <w:i/>
                <w:spacing w:val="-1"/>
                <w:sz w:val="20"/>
                <w:szCs w:val="20"/>
              </w:rPr>
            </w:pPr>
          </w:p>
        </w:tc>
      </w:tr>
    </w:tbl>
    <w:p w:rsidR="005D2948" w:rsidRDefault="005D2948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7F4741" w:rsidRDefault="007F4741" w:rsidP="005E1C15">
      <w:pPr>
        <w:spacing w:after="0" w:line="240" w:lineRule="auto"/>
        <w:rPr>
          <w:lang w:val="es-ES"/>
        </w:rPr>
      </w:pPr>
    </w:p>
    <w:p w:rsidR="005D2948" w:rsidRDefault="005D2948" w:rsidP="005E1C15">
      <w:pPr>
        <w:spacing w:after="0" w:line="240" w:lineRule="auto"/>
        <w:rPr>
          <w:lang w:val="es-ES"/>
        </w:rPr>
      </w:pPr>
    </w:p>
    <w:p w:rsidR="006C3BA8" w:rsidRDefault="006C3BA8" w:rsidP="005E1C15">
      <w:pPr>
        <w:spacing w:after="0" w:line="240" w:lineRule="auto"/>
        <w:rPr>
          <w:lang w:val="es-ES"/>
        </w:rPr>
      </w:pPr>
    </w:p>
    <w:p w:rsidR="00A0026A" w:rsidRPr="002B5FD5" w:rsidRDefault="00A0026A" w:rsidP="002B5FD5">
      <w:pPr>
        <w:pStyle w:val="Ttulo1"/>
        <w:tabs>
          <w:tab w:val="left" w:pos="4399"/>
        </w:tabs>
        <w:spacing w:before="0" w:after="0" w:line="240" w:lineRule="auto"/>
        <w:jc w:val="both"/>
        <w:sectPr w:rsidR="00A0026A" w:rsidRPr="002B5FD5" w:rsidSect="0006256B">
          <w:headerReference w:type="default" r:id="rId9"/>
          <w:footerReference w:type="default" r:id="rId10"/>
          <w:headerReference w:type="first" r:id="rId11"/>
          <w:pgSz w:w="12240" w:h="15840" w:code="1"/>
          <w:pgMar w:top="1418" w:right="1134" w:bottom="851" w:left="1134" w:header="0" w:footer="709" w:gutter="0"/>
          <w:cols w:space="708"/>
          <w:titlePg/>
          <w:docGrid w:linePitch="360"/>
        </w:sectPr>
      </w:pPr>
    </w:p>
    <w:p w:rsidR="006C0442" w:rsidRPr="004742F8" w:rsidRDefault="006C0442" w:rsidP="004742F8">
      <w:pPr>
        <w:spacing w:before="240" w:line="240" w:lineRule="auto"/>
        <w:jc w:val="both"/>
        <w:rPr>
          <w:rFonts w:cs="Calibri"/>
          <w:b/>
          <w:color w:val="365F91"/>
        </w:rPr>
        <w:sectPr w:rsidR="006C0442" w:rsidRPr="004742F8" w:rsidSect="00F9142A">
          <w:headerReference w:type="default" r:id="rId12"/>
          <w:footerReference w:type="default" r:id="rId13"/>
          <w:type w:val="continuous"/>
          <w:pgSz w:w="12240" w:h="15840" w:code="1"/>
          <w:pgMar w:top="851" w:right="907" w:bottom="851" w:left="907" w:header="0" w:footer="709" w:gutter="0"/>
          <w:cols w:space="708"/>
          <w:docGrid w:linePitch="360"/>
        </w:sectPr>
      </w:pPr>
    </w:p>
    <w:p w:rsidR="004742F8" w:rsidRDefault="006F69AD" w:rsidP="002168EB">
      <w:r>
        <w:rPr>
          <w:noProof/>
          <w:lang w:eastAsia="es-EC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-540385</wp:posOffset>
            </wp:positionV>
            <wp:extent cx="7774940" cy="10141585"/>
            <wp:effectExtent l="0" t="0" r="0" b="0"/>
            <wp:wrapThrough wrapText="bothSides">
              <wp:wrapPolygon edited="0">
                <wp:start x="0" y="0"/>
                <wp:lineTo x="0" y="21531"/>
                <wp:lineTo x="21522" y="21531"/>
                <wp:lineTo x="21522" y="0"/>
                <wp:lineTo x="0" y="0"/>
              </wp:wrapPolygon>
            </wp:wrapThrough>
            <wp:docPr id="12" name="Imagen 4" descr="Macintosh HD:Users:censos2010:Desktop:IMAGEN 2015 - 2016-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censos2010:Desktop:IMAGEN 2015 - 2016-0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940" cy="1014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742F8" w:rsidSect="0013398D">
      <w:headerReference w:type="default" r:id="rId15"/>
      <w:pgSz w:w="12240" w:h="15840" w:code="1"/>
      <w:pgMar w:top="851" w:right="1134" w:bottom="851" w:left="1134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276B" w:rsidRDefault="00D9276B" w:rsidP="006C0442">
      <w:pPr>
        <w:spacing w:after="0" w:line="240" w:lineRule="auto"/>
      </w:pPr>
      <w:r>
        <w:separator/>
      </w:r>
    </w:p>
  </w:endnote>
  <w:endnote w:type="continuationSeparator" w:id="0">
    <w:p w:rsidR="00D9276B" w:rsidRDefault="00D9276B" w:rsidP="006C04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viar Dreams">
    <w:altName w:val="Caviar Dreams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B28" w:rsidRPr="009544CB" w:rsidRDefault="00F5552D">
    <w:pPr>
      <w:pStyle w:val="Piedepgina"/>
      <w:jc w:val="center"/>
      <w:rPr>
        <w:b/>
        <w:color w:val="4F81BD"/>
      </w:rPr>
    </w:pPr>
    <w:r w:rsidRPr="009544CB">
      <w:rPr>
        <w:b/>
        <w:color w:val="4F81BD"/>
      </w:rPr>
      <w:fldChar w:fldCharType="begin"/>
    </w:r>
    <w:r w:rsidR="00664B28" w:rsidRPr="009544CB">
      <w:rPr>
        <w:b/>
        <w:color w:val="4F81BD"/>
      </w:rPr>
      <w:instrText xml:space="preserve"> PAGE   \* MERGEFORMAT </w:instrText>
    </w:r>
    <w:r w:rsidRPr="009544CB">
      <w:rPr>
        <w:b/>
        <w:color w:val="4F81BD"/>
      </w:rPr>
      <w:fldChar w:fldCharType="separate"/>
    </w:r>
    <w:r w:rsidR="00015280">
      <w:rPr>
        <w:b/>
        <w:noProof/>
        <w:color w:val="4F81BD"/>
      </w:rPr>
      <w:t>5</w:t>
    </w:r>
    <w:r w:rsidRPr="009544CB">
      <w:rPr>
        <w:b/>
        <w:color w:val="4F81BD"/>
      </w:rPr>
      <w:fldChar w:fldCharType="end"/>
    </w:r>
  </w:p>
  <w:p w:rsidR="00664B28" w:rsidRDefault="00664B28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B28" w:rsidRPr="009544CB" w:rsidRDefault="00F5552D">
    <w:pPr>
      <w:pStyle w:val="Piedepgina"/>
      <w:jc w:val="center"/>
      <w:rPr>
        <w:b/>
        <w:color w:val="4F81BD"/>
      </w:rPr>
    </w:pPr>
    <w:r w:rsidRPr="009544CB">
      <w:rPr>
        <w:b/>
        <w:color w:val="4F81BD"/>
      </w:rPr>
      <w:fldChar w:fldCharType="begin"/>
    </w:r>
    <w:r w:rsidR="00664B28" w:rsidRPr="009544CB">
      <w:rPr>
        <w:b/>
        <w:color w:val="4F81BD"/>
      </w:rPr>
      <w:instrText xml:space="preserve"> PAGE   \* MERGEFORMAT </w:instrText>
    </w:r>
    <w:r w:rsidRPr="009544CB">
      <w:rPr>
        <w:b/>
        <w:color w:val="4F81BD"/>
      </w:rPr>
      <w:fldChar w:fldCharType="separate"/>
    </w:r>
    <w:r w:rsidR="00015280">
      <w:rPr>
        <w:b/>
        <w:noProof/>
        <w:color w:val="4F81BD"/>
      </w:rPr>
      <w:t>6</w:t>
    </w:r>
    <w:r w:rsidRPr="009544CB">
      <w:rPr>
        <w:b/>
        <w:color w:val="4F81BD"/>
      </w:rPr>
      <w:fldChar w:fldCharType="end"/>
    </w:r>
  </w:p>
  <w:p w:rsidR="00664B28" w:rsidRDefault="00664B2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276B" w:rsidRDefault="00D9276B" w:rsidP="006C0442">
      <w:pPr>
        <w:spacing w:after="0" w:line="240" w:lineRule="auto"/>
      </w:pPr>
      <w:r>
        <w:separator/>
      </w:r>
    </w:p>
  </w:footnote>
  <w:footnote w:type="continuationSeparator" w:id="0">
    <w:p w:rsidR="00D9276B" w:rsidRDefault="00D9276B" w:rsidP="006C04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69AD" w:rsidRDefault="006F69AD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60288" behindDoc="0" locked="0" layoutInCell="1" allowOverlap="1" wp14:anchorId="796F678B" wp14:editId="41E42A6B">
          <wp:simplePos x="0" y="0"/>
          <wp:positionH relativeFrom="column">
            <wp:posOffset>-698500</wp:posOffset>
          </wp:positionH>
          <wp:positionV relativeFrom="paragraph">
            <wp:posOffset>-31115</wp:posOffset>
          </wp:positionV>
          <wp:extent cx="7871460" cy="645160"/>
          <wp:effectExtent l="0" t="0" r="2540" b="0"/>
          <wp:wrapThrough wrapText="bothSides">
            <wp:wrapPolygon edited="0">
              <wp:start x="7737" y="0"/>
              <wp:lineTo x="0" y="0"/>
              <wp:lineTo x="0" y="20409"/>
              <wp:lineTo x="21537" y="20409"/>
              <wp:lineTo x="21537" y="0"/>
              <wp:lineTo x="11988" y="0"/>
              <wp:lineTo x="7737" y="0"/>
            </wp:wrapPolygon>
          </wp:wrapThrough>
          <wp:docPr id="5" name="Imagen 2" descr="Macintosh HD:Users:censos2010:Desktop:IMAGEN 2015 - 2016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censos2010:Desktop:IMAGEN 2015 - 2016-01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58065"/>
                  <a:stretch/>
                </pic:blipFill>
                <pic:spPr bwMode="auto">
                  <a:xfrm>
                    <a:off x="0" y="0"/>
                    <a:ext cx="7871460" cy="6451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B28" w:rsidRDefault="00664B28" w:rsidP="007E2944">
    <w:pPr>
      <w:pStyle w:val="Encabezado"/>
      <w:tabs>
        <w:tab w:val="clear" w:pos="4419"/>
        <w:tab w:val="center" w:pos="0"/>
      </w:tabs>
    </w:pPr>
    <w:r>
      <w:rPr>
        <w:noProof/>
        <w:lang w:eastAsia="es-EC"/>
      </w:rPr>
      <w:drawing>
        <wp:anchor distT="0" distB="0" distL="114300" distR="114300" simplePos="0" relativeHeight="251659264" behindDoc="1" locked="0" layoutInCell="1" allowOverlap="1" wp14:anchorId="693C2C80" wp14:editId="44841E57">
          <wp:simplePos x="0" y="0"/>
          <wp:positionH relativeFrom="column">
            <wp:posOffset>-450215</wp:posOffset>
          </wp:positionH>
          <wp:positionV relativeFrom="paragraph">
            <wp:posOffset>-9525</wp:posOffset>
          </wp:positionV>
          <wp:extent cx="7772400" cy="1451610"/>
          <wp:effectExtent l="19050" t="0" r="0" b="0"/>
          <wp:wrapTight wrapText="bothSides">
            <wp:wrapPolygon edited="0">
              <wp:start x="-53" y="0"/>
              <wp:lineTo x="-53" y="12472"/>
              <wp:lineTo x="53" y="13606"/>
              <wp:lineTo x="318" y="13606"/>
              <wp:lineTo x="424" y="17858"/>
              <wp:lineTo x="953" y="17858"/>
              <wp:lineTo x="1112" y="17858"/>
              <wp:lineTo x="1324" y="15024"/>
              <wp:lineTo x="1271" y="13606"/>
              <wp:lineTo x="18476" y="13606"/>
              <wp:lineTo x="21600" y="13039"/>
              <wp:lineTo x="21600" y="0"/>
              <wp:lineTo x="-53" y="0"/>
            </wp:wrapPolygon>
          </wp:wrapTight>
          <wp:docPr id="11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4516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B28" w:rsidRDefault="006F69AD" w:rsidP="007E2944">
    <w:pPr>
      <w:pStyle w:val="Encabezado"/>
      <w:tabs>
        <w:tab w:val="clear" w:pos="4419"/>
        <w:tab w:val="center" w:pos="-709"/>
      </w:tabs>
      <w:ind w:left="-709"/>
    </w:pPr>
    <w:r>
      <w:rPr>
        <w:noProof/>
        <w:lang w:eastAsia="es-EC"/>
      </w:rPr>
      <w:drawing>
        <wp:anchor distT="0" distB="0" distL="114300" distR="114300" simplePos="0" relativeHeight="251661312" behindDoc="0" locked="0" layoutInCell="1" allowOverlap="1" wp14:anchorId="2D89FC4E" wp14:editId="21A11427">
          <wp:simplePos x="0" y="0"/>
          <wp:positionH relativeFrom="column">
            <wp:posOffset>-558800</wp:posOffset>
          </wp:positionH>
          <wp:positionV relativeFrom="paragraph">
            <wp:posOffset>-31115</wp:posOffset>
          </wp:positionV>
          <wp:extent cx="7891780" cy="609600"/>
          <wp:effectExtent l="0" t="0" r="7620" b="0"/>
          <wp:wrapThrough wrapText="bothSides">
            <wp:wrapPolygon edited="0">
              <wp:start x="7717" y="0"/>
              <wp:lineTo x="0" y="0"/>
              <wp:lineTo x="0" y="20700"/>
              <wp:lineTo x="21551" y="20700"/>
              <wp:lineTo x="21551" y="0"/>
              <wp:lineTo x="8412" y="0"/>
              <wp:lineTo x="7717" y="0"/>
            </wp:wrapPolygon>
          </wp:wrapThrough>
          <wp:docPr id="8" name="Imagen 3" descr="Macintosh HD:Users:censos2010:Desktop:IMAGEN 2015 - 2016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acintosh HD:Users:censos2010:Desktop:IMAGEN 2015 - 2016-01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51" t="-630" r="-351" b="59113"/>
                  <a:stretch/>
                </pic:blipFill>
                <pic:spPr bwMode="auto">
                  <a:xfrm>
                    <a:off x="0" y="0"/>
                    <a:ext cx="789178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B28" w:rsidRDefault="00664B28" w:rsidP="007E2944">
    <w:pPr>
      <w:pStyle w:val="Encabezado"/>
      <w:tabs>
        <w:tab w:val="clear" w:pos="4419"/>
        <w:tab w:val="center" w:pos="0"/>
      </w:tabs>
      <w:ind w:left="-170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FE0FA4"/>
    <w:multiLevelType w:val="multilevel"/>
    <w:tmpl w:val="89AE7262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2.%2."/>
      <w:lvlJc w:val="left"/>
      <w:pPr>
        <w:ind w:left="432" w:hanging="432"/>
      </w:pPr>
      <w:rPr>
        <w:rFonts w:hint="default"/>
        <w:b/>
        <w:color w:val="365F91"/>
        <w:sz w:val="28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alibri" w:hAnsi="Calibri" w:cs="Calibri" w:hint="default"/>
        <w:color w:val="365F91"/>
        <w:sz w:val="22"/>
      </w:rPr>
    </w:lvl>
    <w:lvl w:ilvl="3">
      <w:start w:val="1"/>
      <w:numFmt w:val="decimal"/>
      <w:lvlText w:val="%1.%2.%3.%4."/>
      <w:lvlJc w:val="left"/>
      <w:pPr>
        <w:ind w:left="790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22F6315"/>
    <w:multiLevelType w:val="multilevel"/>
    <w:tmpl w:val="429E1F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">
    <w:nsid w:val="02F34C24"/>
    <w:multiLevelType w:val="multilevel"/>
    <w:tmpl w:val="346A3284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03FE5641"/>
    <w:multiLevelType w:val="multilevel"/>
    <w:tmpl w:val="8F5AE72E"/>
    <w:lvl w:ilvl="0">
      <w:start w:val="1"/>
      <w:numFmt w:val="decimal"/>
      <w:lvlText w:val="%1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Times New Roman" w:eastAsia="Calibri" w:hAnsi="Times New Roman" w:cs="Times New Roman" w:hint="default"/>
        <w:sz w:val="22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Calibri" w:eastAsia="Calibri" w:hAnsi="Calibri"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ascii="Calibri" w:eastAsia="Calibri" w:hAnsi="Calibri"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Calibri" w:eastAsia="Calibri" w:hAnsi="Calibri"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ascii="Calibri" w:eastAsia="Calibri" w:hAnsi="Calibri"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Calibri" w:eastAsia="Calibri" w:hAnsi="Calibri" w:cs="Times New Roman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Calibri" w:eastAsia="Calibri" w:hAnsi="Calibri" w:cs="Times New Roman" w:hint="default"/>
      </w:rPr>
    </w:lvl>
  </w:abstractNum>
  <w:abstractNum w:abstractNumId="4">
    <w:nsid w:val="069B2294"/>
    <w:multiLevelType w:val="hybridMultilevel"/>
    <w:tmpl w:val="69C078C0"/>
    <w:lvl w:ilvl="0" w:tplc="3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08B82937"/>
    <w:multiLevelType w:val="multilevel"/>
    <w:tmpl w:val="B28423F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>
    <w:nsid w:val="15102EED"/>
    <w:multiLevelType w:val="hybridMultilevel"/>
    <w:tmpl w:val="D2661E1C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394FFA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8">
    <w:nsid w:val="156F6EE8"/>
    <w:multiLevelType w:val="hybridMultilevel"/>
    <w:tmpl w:val="FC500FE4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9D121F7"/>
    <w:multiLevelType w:val="multilevel"/>
    <w:tmpl w:val="D500E49E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alibri" w:hAnsi="Calibri" w:cs="Calibri" w:hint="default"/>
        <w:color w:val="365F91"/>
        <w:sz w:val="22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29886F2E"/>
    <w:multiLevelType w:val="hybridMultilevel"/>
    <w:tmpl w:val="DD0E0872"/>
    <w:lvl w:ilvl="0" w:tplc="702CBB32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365F91"/>
      </w:rPr>
    </w:lvl>
    <w:lvl w:ilvl="1" w:tplc="300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>
    <w:nsid w:val="2CB8421C"/>
    <w:multiLevelType w:val="hybridMultilevel"/>
    <w:tmpl w:val="CF184BBC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1765DF"/>
    <w:multiLevelType w:val="hybridMultilevel"/>
    <w:tmpl w:val="2A0EDC38"/>
    <w:lvl w:ilvl="0" w:tplc="9B42DB72">
      <w:start w:val="2"/>
      <w:numFmt w:val="decimal"/>
      <w:lvlText w:val="%1"/>
      <w:lvlJc w:val="left"/>
      <w:pPr>
        <w:ind w:left="720" w:hanging="360"/>
      </w:pPr>
      <w:rPr>
        <w:rFonts w:ascii="Calibri" w:hAnsi="Calibri" w:hint="default"/>
        <w:color w:val="365F91"/>
        <w:sz w:val="22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6A2986"/>
    <w:multiLevelType w:val="hybridMultilevel"/>
    <w:tmpl w:val="7E700F94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87A4E8F"/>
    <w:multiLevelType w:val="multilevel"/>
    <w:tmpl w:val="1116CB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>
    <w:nsid w:val="3AA330E4"/>
    <w:multiLevelType w:val="multilevel"/>
    <w:tmpl w:val="5FFCC37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6">
    <w:nsid w:val="3B49318C"/>
    <w:multiLevelType w:val="multilevel"/>
    <w:tmpl w:val="346A3284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3D466469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8">
    <w:nsid w:val="42BF498E"/>
    <w:multiLevelType w:val="hybridMultilevel"/>
    <w:tmpl w:val="03926FA4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2C967CE"/>
    <w:multiLevelType w:val="hybridMultilevel"/>
    <w:tmpl w:val="2AAA1666"/>
    <w:lvl w:ilvl="0" w:tplc="30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>
    <w:nsid w:val="480526F0"/>
    <w:multiLevelType w:val="multilevel"/>
    <w:tmpl w:val="429E1F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1">
    <w:nsid w:val="4A0A1D2B"/>
    <w:multiLevelType w:val="multilevel"/>
    <w:tmpl w:val="346A3284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4B234305"/>
    <w:multiLevelType w:val="hybridMultilevel"/>
    <w:tmpl w:val="96B4E290"/>
    <w:lvl w:ilvl="0" w:tplc="60CE5518">
      <w:start w:val="1"/>
      <w:numFmt w:val="lowerLetter"/>
      <w:lvlText w:val="%1)"/>
      <w:lvlJc w:val="left"/>
      <w:pPr>
        <w:ind w:left="644" w:hanging="360"/>
      </w:pPr>
      <w:rPr>
        <w:rFonts w:hint="default"/>
        <w:b/>
        <w:color w:val="365F91"/>
      </w:rPr>
    </w:lvl>
    <w:lvl w:ilvl="1" w:tplc="300A0019" w:tentative="1">
      <w:start w:val="1"/>
      <w:numFmt w:val="lowerLetter"/>
      <w:lvlText w:val="%2."/>
      <w:lvlJc w:val="left"/>
      <w:pPr>
        <w:ind w:left="1364" w:hanging="360"/>
      </w:pPr>
    </w:lvl>
    <w:lvl w:ilvl="2" w:tplc="300A001B" w:tentative="1">
      <w:start w:val="1"/>
      <w:numFmt w:val="lowerRoman"/>
      <w:lvlText w:val="%3."/>
      <w:lvlJc w:val="right"/>
      <w:pPr>
        <w:ind w:left="2084" w:hanging="180"/>
      </w:pPr>
    </w:lvl>
    <w:lvl w:ilvl="3" w:tplc="300A000F" w:tentative="1">
      <w:start w:val="1"/>
      <w:numFmt w:val="decimal"/>
      <w:lvlText w:val="%4."/>
      <w:lvlJc w:val="left"/>
      <w:pPr>
        <w:ind w:left="2804" w:hanging="360"/>
      </w:pPr>
    </w:lvl>
    <w:lvl w:ilvl="4" w:tplc="300A0019" w:tentative="1">
      <w:start w:val="1"/>
      <w:numFmt w:val="lowerLetter"/>
      <w:lvlText w:val="%5."/>
      <w:lvlJc w:val="left"/>
      <w:pPr>
        <w:ind w:left="3524" w:hanging="360"/>
      </w:pPr>
    </w:lvl>
    <w:lvl w:ilvl="5" w:tplc="300A001B" w:tentative="1">
      <w:start w:val="1"/>
      <w:numFmt w:val="lowerRoman"/>
      <w:lvlText w:val="%6."/>
      <w:lvlJc w:val="right"/>
      <w:pPr>
        <w:ind w:left="4244" w:hanging="180"/>
      </w:pPr>
    </w:lvl>
    <w:lvl w:ilvl="6" w:tplc="300A000F" w:tentative="1">
      <w:start w:val="1"/>
      <w:numFmt w:val="decimal"/>
      <w:lvlText w:val="%7."/>
      <w:lvlJc w:val="left"/>
      <w:pPr>
        <w:ind w:left="4964" w:hanging="360"/>
      </w:pPr>
    </w:lvl>
    <w:lvl w:ilvl="7" w:tplc="300A0019" w:tentative="1">
      <w:start w:val="1"/>
      <w:numFmt w:val="lowerLetter"/>
      <w:lvlText w:val="%8."/>
      <w:lvlJc w:val="left"/>
      <w:pPr>
        <w:ind w:left="5684" w:hanging="360"/>
      </w:pPr>
    </w:lvl>
    <w:lvl w:ilvl="8" w:tplc="30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4BD27B80"/>
    <w:multiLevelType w:val="hybridMultilevel"/>
    <w:tmpl w:val="C324C148"/>
    <w:lvl w:ilvl="0" w:tplc="590EFF7A">
      <w:start w:val="1"/>
      <w:numFmt w:val="decimal"/>
      <w:lvlText w:val="%1."/>
      <w:lvlJc w:val="left"/>
      <w:pPr>
        <w:ind w:left="720" w:hanging="360"/>
      </w:pPr>
      <w:rPr>
        <w:color w:val="365F91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E903BA6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5">
    <w:nsid w:val="528C1A47"/>
    <w:multiLevelType w:val="hybridMultilevel"/>
    <w:tmpl w:val="83A0FF92"/>
    <w:lvl w:ilvl="0" w:tplc="1738269A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365F91"/>
      </w:rPr>
    </w:lvl>
    <w:lvl w:ilvl="1" w:tplc="300A0019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5A70A7"/>
    <w:multiLevelType w:val="multilevel"/>
    <w:tmpl w:val="D716DF8C"/>
    <w:lvl w:ilvl="0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27">
    <w:nsid w:val="590A2BDC"/>
    <w:multiLevelType w:val="hybridMultilevel"/>
    <w:tmpl w:val="813A23C8"/>
    <w:lvl w:ilvl="0" w:tplc="300A000F">
      <w:start w:val="1"/>
      <w:numFmt w:val="decimal"/>
      <w:lvlText w:val="%1."/>
      <w:lvlJc w:val="left"/>
      <w:pPr>
        <w:ind w:left="765" w:hanging="360"/>
      </w:pPr>
    </w:lvl>
    <w:lvl w:ilvl="1" w:tplc="300A0019" w:tentative="1">
      <w:start w:val="1"/>
      <w:numFmt w:val="lowerLetter"/>
      <w:lvlText w:val="%2."/>
      <w:lvlJc w:val="left"/>
      <w:pPr>
        <w:ind w:left="1485" w:hanging="360"/>
      </w:pPr>
    </w:lvl>
    <w:lvl w:ilvl="2" w:tplc="300A001B" w:tentative="1">
      <w:start w:val="1"/>
      <w:numFmt w:val="lowerRoman"/>
      <w:lvlText w:val="%3."/>
      <w:lvlJc w:val="right"/>
      <w:pPr>
        <w:ind w:left="2205" w:hanging="180"/>
      </w:pPr>
    </w:lvl>
    <w:lvl w:ilvl="3" w:tplc="300A000F" w:tentative="1">
      <w:start w:val="1"/>
      <w:numFmt w:val="decimal"/>
      <w:lvlText w:val="%4."/>
      <w:lvlJc w:val="left"/>
      <w:pPr>
        <w:ind w:left="2925" w:hanging="360"/>
      </w:pPr>
    </w:lvl>
    <w:lvl w:ilvl="4" w:tplc="300A0019" w:tentative="1">
      <w:start w:val="1"/>
      <w:numFmt w:val="lowerLetter"/>
      <w:lvlText w:val="%5."/>
      <w:lvlJc w:val="left"/>
      <w:pPr>
        <w:ind w:left="3645" w:hanging="360"/>
      </w:pPr>
    </w:lvl>
    <w:lvl w:ilvl="5" w:tplc="300A001B" w:tentative="1">
      <w:start w:val="1"/>
      <w:numFmt w:val="lowerRoman"/>
      <w:lvlText w:val="%6."/>
      <w:lvlJc w:val="right"/>
      <w:pPr>
        <w:ind w:left="4365" w:hanging="180"/>
      </w:pPr>
    </w:lvl>
    <w:lvl w:ilvl="6" w:tplc="300A000F" w:tentative="1">
      <w:start w:val="1"/>
      <w:numFmt w:val="decimal"/>
      <w:lvlText w:val="%7."/>
      <w:lvlJc w:val="left"/>
      <w:pPr>
        <w:ind w:left="5085" w:hanging="360"/>
      </w:pPr>
    </w:lvl>
    <w:lvl w:ilvl="7" w:tplc="300A0019" w:tentative="1">
      <w:start w:val="1"/>
      <w:numFmt w:val="lowerLetter"/>
      <w:lvlText w:val="%8."/>
      <w:lvlJc w:val="left"/>
      <w:pPr>
        <w:ind w:left="5805" w:hanging="360"/>
      </w:pPr>
    </w:lvl>
    <w:lvl w:ilvl="8" w:tplc="30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8">
    <w:nsid w:val="5D9A231B"/>
    <w:multiLevelType w:val="multilevel"/>
    <w:tmpl w:val="346A3284"/>
    <w:lvl w:ilvl="0">
      <w:start w:val="1"/>
      <w:numFmt w:val="decimal"/>
      <w:lvlText w:val="%1."/>
      <w:lvlJc w:val="left"/>
      <w:pPr>
        <w:ind w:left="360" w:hanging="360"/>
      </w:pPr>
      <w:rPr>
        <w:color w:val="365F91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365F91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>
    <w:nsid w:val="644A4919"/>
    <w:multiLevelType w:val="hybridMultilevel"/>
    <w:tmpl w:val="8ECCA1B8"/>
    <w:lvl w:ilvl="0" w:tplc="3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5844E41"/>
    <w:multiLevelType w:val="multilevel"/>
    <w:tmpl w:val="7CEA976A"/>
    <w:lvl w:ilvl="0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color w:val="365F91"/>
        <w:sz w:val="28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alibri" w:hAnsi="Calibri" w:cs="Calibri" w:hint="default"/>
        <w:color w:val="365F91"/>
        <w:sz w:val="22"/>
      </w:rPr>
    </w:lvl>
    <w:lvl w:ilvl="3">
      <w:start w:val="1"/>
      <w:numFmt w:val="decimal"/>
      <w:lvlText w:val="%1.%2.%3.%4."/>
      <w:lvlJc w:val="left"/>
      <w:pPr>
        <w:ind w:left="790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6D605DF6"/>
    <w:multiLevelType w:val="hybridMultilevel"/>
    <w:tmpl w:val="FD5092C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EBB3D9C"/>
    <w:multiLevelType w:val="hybridMultilevel"/>
    <w:tmpl w:val="06D20D72"/>
    <w:lvl w:ilvl="0" w:tplc="84CABBE6">
      <w:numFmt w:val="bullet"/>
      <w:lvlText w:val="-"/>
      <w:lvlJc w:val="left"/>
      <w:pPr>
        <w:ind w:left="360" w:hanging="360"/>
      </w:pPr>
      <w:rPr>
        <w:rFonts w:ascii="Arial Narrow" w:eastAsia="Calibri" w:hAnsi="Arial Narrow" w:cs="Times New Roman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3C77655"/>
    <w:multiLevelType w:val="multilevel"/>
    <w:tmpl w:val="429E1F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4">
    <w:nsid w:val="780654D8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5">
    <w:nsid w:val="7A607792"/>
    <w:multiLevelType w:val="multilevel"/>
    <w:tmpl w:val="429E1F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365F91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  <w:color w:val="365F91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6">
    <w:nsid w:val="7D8E0C14"/>
    <w:multiLevelType w:val="multilevel"/>
    <w:tmpl w:val="1AB047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365F91"/>
        <w:sz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31"/>
  </w:num>
  <w:num w:numId="2">
    <w:abstractNumId w:val="27"/>
  </w:num>
  <w:num w:numId="3">
    <w:abstractNumId w:val="11"/>
  </w:num>
  <w:num w:numId="4">
    <w:abstractNumId w:val="30"/>
  </w:num>
  <w:num w:numId="5">
    <w:abstractNumId w:val="22"/>
  </w:num>
  <w:num w:numId="6">
    <w:abstractNumId w:val="10"/>
  </w:num>
  <w:num w:numId="7">
    <w:abstractNumId w:val="25"/>
  </w:num>
  <w:num w:numId="8">
    <w:abstractNumId w:val="2"/>
  </w:num>
  <w:num w:numId="9">
    <w:abstractNumId w:val="16"/>
  </w:num>
  <w:num w:numId="10">
    <w:abstractNumId w:val="5"/>
  </w:num>
  <w:num w:numId="11">
    <w:abstractNumId w:val="21"/>
  </w:num>
  <w:num w:numId="12">
    <w:abstractNumId w:val="15"/>
  </w:num>
  <w:num w:numId="13">
    <w:abstractNumId w:val="20"/>
  </w:num>
  <w:num w:numId="14">
    <w:abstractNumId w:val="33"/>
  </w:num>
  <w:num w:numId="15">
    <w:abstractNumId w:val="1"/>
  </w:num>
  <w:num w:numId="16">
    <w:abstractNumId w:val="35"/>
  </w:num>
  <w:num w:numId="17">
    <w:abstractNumId w:val="17"/>
  </w:num>
  <w:num w:numId="18">
    <w:abstractNumId w:val="24"/>
  </w:num>
  <w:num w:numId="19">
    <w:abstractNumId w:val="7"/>
  </w:num>
  <w:num w:numId="20">
    <w:abstractNumId w:val="36"/>
  </w:num>
  <w:num w:numId="21">
    <w:abstractNumId w:val="34"/>
  </w:num>
  <w:num w:numId="22">
    <w:abstractNumId w:val="26"/>
  </w:num>
  <w:num w:numId="23">
    <w:abstractNumId w:val="3"/>
  </w:num>
  <w:num w:numId="24">
    <w:abstractNumId w:val="14"/>
  </w:num>
  <w:num w:numId="25">
    <w:abstractNumId w:val="19"/>
  </w:num>
  <w:num w:numId="26">
    <w:abstractNumId w:val="18"/>
  </w:num>
  <w:num w:numId="27">
    <w:abstractNumId w:val="13"/>
  </w:num>
  <w:num w:numId="28">
    <w:abstractNumId w:val="4"/>
  </w:num>
  <w:num w:numId="29">
    <w:abstractNumId w:val="28"/>
  </w:num>
  <w:num w:numId="30">
    <w:abstractNumId w:val="23"/>
  </w:num>
  <w:num w:numId="31">
    <w:abstractNumId w:val="12"/>
  </w:num>
  <w:num w:numId="32">
    <w:abstractNumId w:val="9"/>
  </w:num>
  <w:num w:numId="33">
    <w:abstractNumId w:val="8"/>
  </w:num>
  <w:num w:numId="34">
    <w:abstractNumId w:val="29"/>
  </w:num>
  <w:num w:numId="35">
    <w:abstractNumId w:val="6"/>
  </w:num>
  <w:num w:numId="36">
    <w:abstractNumId w:val="0"/>
  </w:num>
  <w:num w:numId="37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0442"/>
    <w:rsid w:val="000002CF"/>
    <w:rsid w:val="0000167B"/>
    <w:rsid w:val="000036E5"/>
    <w:rsid w:val="000054A1"/>
    <w:rsid w:val="00005BAF"/>
    <w:rsid w:val="0000788F"/>
    <w:rsid w:val="0001070F"/>
    <w:rsid w:val="00014E34"/>
    <w:rsid w:val="00014F3E"/>
    <w:rsid w:val="00015280"/>
    <w:rsid w:val="000203DD"/>
    <w:rsid w:val="00020DBE"/>
    <w:rsid w:val="0002155F"/>
    <w:rsid w:val="00022516"/>
    <w:rsid w:val="000238BE"/>
    <w:rsid w:val="00023E0B"/>
    <w:rsid w:val="0002470C"/>
    <w:rsid w:val="00027DFF"/>
    <w:rsid w:val="000305B4"/>
    <w:rsid w:val="00031429"/>
    <w:rsid w:val="00033A3B"/>
    <w:rsid w:val="0003797C"/>
    <w:rsid w:val="00042226"/>
    <w:rsid w:val="00042DDE"/>
    <w:rsid w:val="00043235"/>
    <w:rsid w:val="000440EC"/>
    <w:rsid w:val="000460EF"/>
    <w:rsid w:val="000466EC"/>
    <w:rsid w:val="0005181D"/>
    <w:rsid w:val="00054E43"/>
    <w:rsid w:val="00056037"/>
    <w:rsid w:val="000579A4"/>
    <w:rsid w:val="00061B31"/>
    <w:rsid w:val="0006256B"/>
    <w:rsid w:val="0006425C"/>
    <w:rsid w:val="00067A9F"/>
    <w:rsid w:val="00071636"/>
    <w:rsid w:val="00071C74"/>
    <w:rsid w:val="00072CF6"/>
    <w:rsid w:val="00073462"/>
    <w:rsid w:val="00073A96"/>
    <w:rsid w:val="00075A23"/>
    <w:rsid w:val="000760F7"/>
    <w:rsid w:val="00080054"/>
    <w:rsid w:val="00080AC2"/>
    <w:rsid w:val="000852E9"/>
    <w:rsid w:val="00086314"/>
    <w:rsid w:val="00086F30"/>
    <w:rsid w:val="00087A5D"/>
    <w:rsid w:val="00095513"/>
    <w:rsid w:val="0009565E"/>
    <w:rsid w:val="00095710"/>
    <w:rsid w:val="0009684E"/>
    <w:rsid w:val="00096E98"/>
    <w:rsid w:val="000A1CB8"/>
    <w:rsid w:val="000A2B79"/>
    <w:rsid w:val="000A3B58"/>
    <w:rsid w:val="000A47FC"/>
    <w:rsid w:val="000A6CD4"/>
    <w:rsid w:val="000A7613"/>
    <w:rsid w:val="000B1FC7"/>
    <w:rsid w:val="000B244B"/>
    <w:rsid w:val="000B389D"/>
    <w:rsid w:val="000B3BB0"/>
    <w:rsid w:val="000B3DE2"/>
    <w:rsid w:val="000C0182"/>
    <w:rsid w:val="000C3968"/>
    <w:rsid w:val="000C6B3B"/>
    <w:rsid w:val="000D47A7"/>
    <w:rsid w:val="000D60BA"/>
    <w:rsid w:val="000D6E11"/>
    <w:rsid w:val="000D7865"/>
    <w:rsid w:val="000E09A7"/>
    <w:rsid w:val="000E4C96"/>
    <w:rsid w:val="000E7BA4"/>
    <w:rsid w:val="000F0CDD"/>
    <w:rsid w:val="000F0FC2"/>
    <w:rsid w:val="000F12F0"/>
    <w:rsid w:val="00100767"/>
    <w:rsid w:val="00102F5C"/>
    <w:rsid w:val="001030DC"/>
    <w:rsid w:val="00107516"/>
    <w:rsid w:val="00111795"/>
    <w:rsid w:val="00114F84"/>
    <w:rsid w:val="00120252"/>
    <w:rsid w:val="00121DD2"/>
    <w:rsid w:val="0012286F"/>
    <w:rsid w:val="001232E4"/>
    <w:rsid w:val="00124090"/>
    <w:rsid w:val="001249CF"/>
    <w:rsid w:val="00126215"/>
    <w:rsid w:val="00126F1E"/>
    <w:rsid w:val="00132BE9"/>
    <w:rsid w:val="0013398D"/>
    <w:rsid w:val="00134F3D"/>
    <w:rsid w:val="001355A5"/>
    <w:rsid w:val="00136368"/>
    <w:rsid w:val="001366D2"/>
    <w:rsid w:val="00140614"/>
    <w:rsid w:val="001429CE"/>
    <w:rsid w:val="00143C19"/>
    <w:rsid w:val="00147ABA"/>
    <w:rsid w:val="0015366C"/>
    <w:rsid w:val="00156383"/>
    <w:rsid w:val="001573D6"/>
    <w:rsid w:val="00160A81"/>
    <w:rsid w:val="0016156F"/>
    <w:rsid w:val="00161809"/>
    <w:rsid w:val="00161CCA"/>
    <w:rsid w:val="00162181"/>
    <w:rsid w:val="00162BF2"/>
    <w:rsid w:val="00163603"/>
    <w:rsid w:val="00163AAB"/>
    <w:rsid w:val="001655CF"/>
    <w:rsid w:val="001677A1"/>
    <w:rsid w:val="0017189F"/>
    <w:rsid w:val="00176F41"/>
    <w:rsid w:val="00181558"/>
    <w:rsid w:val="00181FF1"/>
    <w:rsid w:val="001832BF"/>
    <w:rsid w:val="001833D2"/>
    <w:rsid w:val="001872CA"/>
    <w:rsid w:val="00187478"/>
    <w:rsid w:val="00187D98"/>
    <w:rsid w:val="00187EE2"/>
    <w:rsid w:val="00190A88"/>
    <w:rsid w:val="0019127C"/>
    <w:rsid w:val="00191D66"/>
    <w:rsid w:val="00192D4D"/>
    <w:rsid w:val="00195082"/>
    <w:rsid w:val="001965D3"/>
    <w:rsid w:val="00196F9B"/>
    <w:rsid w:val="00197910"/>
    <w:rsid w:val="001A093D"/>
    <w:rsid w:val="001A0E3B"/>
    <w:rsid w:val="001A2861"/>
    <w:rsid w:val="001A3C63"/>
    <w:rsid w:val="001A431A"/>
    <w:rsid w:val="001A6CFE"/>
    <w:rsid w:val="001B0667"/>
    <w:rsid w:val="001B104D"/>
    <w:rsid w:val="001B23B6"/>
    <w:rsid w:val="001B536B"/>
    <w:rsid w:val="001B5DF8"/>
    <w:rsid w:val="001B7E09"/>
    <w:rsid w:val="001C189E"/>
    <w:rsid w:val="001C1A7B"/>
    <w:rsid w:val="001C47AA"/>
    <w:rsid w:val="001D251D"/>
    <w:rsid w:val="001D3DCC"/>
    <w:rsid w:val="001D5B13"/>
    <w:rsid w:val="001D74FD"/>
    <w:rsid w:val="001D7AA8"/>
    <w:rsid w:val="001E6062"/>
    <w:rsid w:val="001E7F46"/>
    <w:rsid w:val="001F0779"/>
    <w:rsid w:val="001F1A86"/>
    <w:rsid w:val="001F2168"/>
    <w:rsid w:val="001F2954"/>
    <w:rsid w:val="001F47C2"/>
    <w:rsid w:val="002058E4"/>
    <w:rsid w:val="0020657B"/>
    <w:rsid w:val="0020688A"/>
    <w:rsid w:val="0021210D"/>
    <w:rsid w:val="002142CF"/>
    <w:rsid w:val="002152F9"/>
    <w:rsid w:val="0021650C"/>
    <w:rsid w:val="002168EB"/>
    <w:rsid w:val="00220760"/>
    <w:rsid w:val="00221228"/>
    <w:rsid w:val="002215E1"/>
    <w:rsid w:val="00222B59"/>
    <w:rsid w:val="002258CA"/>
    <w:rsid w:val="00225973"/>
    <w:rsid w:val="002261C6"/>
    <w:rsid w:val="00226444"/>
    <w:rsid w:val="0022694A"/>
    <w:rsid w:val="00226AFC"/>
    <w:rsid w:val="002275C4"/>
    <w:rsid w:val="0023204A"/>
    <w:rsid w:val="00234A61"/>
    <w:rsid w:val="00244BEC"/>
    <w:rsid w:val="00244D0F"/>
    <w:rsid w:val="00245830"/>
    <w:rsid w:val="00250C72"/>
    <w:rsid w:val="002510CA"/>
    <w:rsid w:val="002526D0"/>
    <w:rsid w:val="00253AF8"/>
    <w:rsid w:val="0026093E"/>
    <w:rsid w:val="00260CE5"/>
    <w:rsid w:val="0026312B"/>
    <w:rsid w:val="00266695"/>
    <w:rsid w:val="00266A8E"/>
    <w:rsid w:val="002678C6"/>
    <w:rsid w:val="00267F4C"/>
    <w:rsid w:val="002708AC"/>
    <w:rsid w:val="002742CB"/>
    <w:rsid w:val="00274C3A"/>
    <w:rsid w:val="0027509C"/>
    <w:rsid w:val="00276A38"/>
    <w:rsid w:val="0028165B"/>
    <w:rsid w:val="002832ED"/>
    <w:rsid w:val="00284BD9"/>
    <w:rsid w:val="002870C7"/>
    <w:rsid w:val="002919F2"/>
    <w:rsid w:val="00291B33"/>
    <w:rsid w:val="00291FAC"/>
    <w:rsid w:val="002934CD"/>
    <w:rsid w:val="00293660"/>
    <w:rsid w:val="002941C7"/>
    <w:rsid w:val="00296165"/>
    <w:rsid w:val="00296EFF"/>
    <w:rsid w:val="002973DB"/>
    <w:rsid w:val="00297E52"/>
    <w:rsid w:val="002A1D2A"/>
    <w:rsid w:val="002A5335"/>
    <w:rsid w:val="002A53AB"/>
    <w:rsid w:val="002A5A86"/>
    <w:rsid w:val="002A629F"/>
    <w:rsid w:val="002A69FB"/>
    <w:rsid w:val="002A74D5"/>
    <w:rsid w:val="002B0D51"/>
    <w:rsid w:val="002B1AD0"/>
    <w:rsid w:val="002B5A8D"/>
    <w:rsid w:val="002B5FD5"/>
    <w:rsid w:val="002B6877"/>
    <w:rsid w:val="002C0126"/>
    <w:rsid w:val="002C65E4"/>
    <w:rsid w:val="002D0A8C"/>
    <w:rsid w:val="002D17E9"/>
    <w:rsid w:val="002D5168"/>
    <w:rsid w:val="002D5C35"/>
    <w:rsid w:val="002D7FC7"/>
    <w:rsid w:val="002E1EE0"/>
    <w:rsid w:val="002E4603"/>
    <w:rsid w:val="002E702D"/>
    <w:rsid w:val="002E7A0D"/>
    <w:rsid w:val="002F0753"/>
    <w:rsid w:val="003029BB"/>
    <w:rsid w:val="003029CC"/>
    <w:rsid w:val="00303F04"/>
    <w:rsid w:val="003062ED"/>
    <w:rsid w:val="00312316"/>
    <w:rsid w:val="00312BC9"/>
    <w:rsid w:val="00313429"/>
    <w:rsid w:val="00314E5C"/>
    <w:rsid w:val="003154E5"/>
    <w:rsid w:val="0031581A"/>
    <w:rsid w:val="00317364"/>
    <w:rsid w:val="003203B5"/>
    <w:rsid w:val="00321436"/>
    <w:rsid w:val="003233BB"/>
    <w:rsid w:val="00326DEB"/>
    <w:rsid w:val="003303CB"/>
    <w:rsid w:val="00334B9B"/>
    <w:rsid w:val="00335730"/>
    <w:rsid w:val="003361A5"/>
    <w:rsid w:val="00336845"/>
    <w:rsid w:val="00337084"/>
    <w:rsid w:val="0033779C"/>
    <w:rsid w:val="0034190E"/>
    <w:rsid w:val="00342D64"/>
    <w:rsid w:val="00344EE9"/>
    <w:rsid w:val="00351A8E"/>
    <w:rsid w:val="00352BE1"/>
    <w:rsid w:val="00354E14"/>
    <w:rsid w:val="003605C0"/>
    <w:rsid w:val="00360E58"/>
    <w:rsid w:val="003619FC"/>
    <w:rsid w:val="003630DA"/>
    <w:rsid w:val="003650A7"/>
    <w:rsid w:val="003651F6"/>
    <w:rsid w:val="00366A9E"/>
    <w:rsid w:val="00370E71"/>
    <w:rsid w:val="003753CF"/>
    <w:rsid w:val="00375BDC"/>
    <w:rsid w:val="003809BF"/>
    <w:rsid w:val="0038342B"/>
    <w:rsid w:val="00392212"/>
    <w:rsid w:val="00396645"/>
    <w:rsid w:val="003A0508"/>
    <w:rsid w:val="003A0AD2"/>
    <w:rsid w:val="003A1B87"/>
    <w:rsid w:val="003A29A9"/>
    <w:rsid w:val="003A6462"/>
    <w:rsid w:val="003A74A8"/>
    <w:rsid w:val="003B0D10"/>
    <w:rsid w:val="003B0D8C"/>
    <w:rsid w:val="003B4BFE"/>
    <w:rsid w:val="003B6720"/>
    <w:rsid w:val="003B7F47"/>
    <w:rsid w:val="003C1BE4"/>
    <w:rsid w:val="003C1DB1"/>
    <w:rsid w:val="003C1F8D"/>
    <w:rsid w:val="003C35A2"/>
    <w:rsid w:val="003C4D96"/>
    <w:rsid w:val="003C50B3"/>
    <w:rsid w:val="003C5527"/>
    <w:rsid w:val="003C6C7B"/>
    <w:rsid w:val="003D1CE4"/>
    <w:rsid w:val="003D4DC4"/>
    <w:rsid w:val="003D673D"/>
    <w:rsid w:val="003E18BE"/>
    <w:rsid w:val="003E1E7F"/>
    <w:rsid w:val="003E2D9B"/>
    <w:rsid w:val="003E3DF4"/>
    <w:rsid w:val="003E467B"/>
    <w:rsid w:val="003E4BFB"/>
    <w:rsid w:val="003E5083"/>
    <w:rsid w:val="003F00C6"/>
    <w:rsid w:val="003F1D1F"/>
    <w:rsid w:val="003F1E0F"/>
    <w:rsid w:val="003F22AD"/>
    <w:rsid w:val="003F5D62"/>
    <w:rsid w:val="003F65C3"/>
    <w:rsid w:val="00403924"/>
    <w:rsid w:val="00404B2C"/>
    <w:rsid w:val="00404D6C"/>
    <w:rsid w:val="004117AC"/>
    <w:rsid w:val="00413052"/>
    <w:rsid w:val="00414226"/>
    <w:rsid w:val="00415F64"/>
    <w:rsid w:val="00421975"/>
    <w:rsid w:val="00421AF5"/>
    <w:rsid w:val="00421FB7"/>
    <w:rsid w:val="00422336"/>
    <w:rsid w:val="00427B97"/>
    <w:rsid w:val="004305F8"/>
    <w:rsid w:val="004314C1"/>
    <w:rsid w:val="00431FD7"/>
    <w:rsid w:val="0043552F"/>
    <w:rsid w:val="00440980"/>
    <w:rsid w:val="00441712"/>
    <w:rsid w:val="00442519"/>
    <w:rsid w:val="00442E95"/>
    <w:rsid w:val="00443D2C"/>
    <w:rsid w:val="00445E79"/>
    <w:rsid w:val="00446C6D"/>
    <w:rsid w:val="00446D48"/>
    <w:rsid w:val="00446E7F"/>
    <w:rsid w:val="004470E0"/>
    <w:rsid w:val="00447E37"/>
    <w:rsid w:val="004511F7"/>
    <w:rsid w:val="00452A76"/>
    <w:rsid w:val="00454F9E"/>
    <w:rsid w:val="00457AAD"/>
    <w:rsid w:val="00457D34"/>
    <w:rsid w:val="004604AF"/>
    <w:rsid w:val="00460B09"/>
    <w:rsid w:val="00460C80"/>
    <w:rsid w:val="00461D2E"/>
    <w:rsid w:val="00464DA1"/>
    <w:rsid w:val="00465FAD"/>
    <w:rsid w:val="00466AC4"/>
    <w:rsid w:val="00471E34"/>
    <w:rsid w:val="00472491"/>
    <w:rsid w:val="004729FE"/>
    <w:rsid w:val="00473887"/>
    <w:rsid w:val="004742F8"/>
    <w:rsid w:val="00474E32"/>
    <w:rsid w:val="00475C73"/>
    <w:rsid w:val="0048000F"/>
    <w:rsid w:val="004814FB"/>
    <w:rsid w:val="00481D28"/>
    <w:rsid w:val="00482422"/>
    <w:rsid w:val="00484BB0"/>
    <w:rsid w:val="0048667F"/>
    <w:rsid w:val="00486C90"/>
    <w:rsid w:val="0049052F"/>
    <w:rsid w:val="0049110C"/>
    <w:rsid w:val="00491148"/>
    <w:rsid w:val="00495D46"/>
    <w:rsid w:val="004971B3"/>
    <w:rsid w:val="004A0F64"/>
    <w:rsid w:val="004A1937"/>
    <w:rsid w:val="004A3A3D"/>
    <w:rsid w:val="004A4A9D"/>
    <w:rsid w:val="004A4B2D"/>
    <w:rsid w:val="004A56E9"/>
    <w:rsid w:val="004A62A3"/>
    <w:rsid w:val="004B027F"/>
    <w:rsid w:val="004B0A2F"/>
    <w:rsid w:val="004B35B9"/>
    <w:rsid w:val="004B45D8"/>
    <w:rsid w:val="004B5FBB"/>
    <w:rsid w:val="004C168B"/>
    <w:rsid w:val="004C293A"/>
    <w:rsid w:val="004C324D"/>
    <w:rsid w:val="004C4D63"/>
    <w:rsid w:val="004C55A1"/>
    <w:rsid w:val="004D31F9"/>
    <w:rsid w:val="004D7120"/>
    <w:rsid w:val="004E018C"/>
    <w:rsid w:val="004E1EBD"/>
    <w:rsid w:val="004E7B27"/>
    <w:rsid w:val="004F1CD5"/>
    <w:rsid w:val="004F2207"/>
    <w:rsid w:val="004F3A5F"/>
    <w:rsid w:val="004F40F6"/>
    <w:rsid w:val="004F5134"/>
    <w:rsid w:val="004F51AF"/>
    <w:rsid w:val="00500EBB"/>
    <w:rsid w:val="00501B73"/>
    <w:rsid w:val="00502180"/>
    <w:rsid w:val="0050340A"/>
    <w:rsid w:val="00504860"/>
    <w:rsid w:val="00506303"/>
    <w:rsid w:val="00506930"/>
    <w:rsid w:val="00506A67"/>
    <w:rsid w:val="00511135"/>
    <w:rsid w:val="005134F1"/>
    <w:rsid w:val="00516080"/>
    <w:rsid w:val="005205DF"/>
    <w:rsid w:val="00524462"/>
    <w:rsid w:val="005300CB"/>
    <w:rsid w:val="00530283"/>
    <w:rsid w:val="00530C30"/>
    <w:rsid w:val="0053109E"/>
    <w:rsid w:val="00531717"/>
    <w:rsid w:val="00533499"/>
    <w:rsid w:val="00533A8E"/>
    <w:rsid w:val="00541500"/>
    <w:rsid w:val="005428E9"/>
    <w:rsid w:val="00542DCD"/>
    <w:rsid w:val="00544922"/>
    <w:rsid w:val="00545ACD"/>
    <w:rsid w:val="00555B48"/>
    <w:rsid w:val="00560D40"/>
    <w:rsid w:val="00562FB7"/>
    <w:rsid w:val="0056727D"/>
    <w:rsid w:val="00572419"/>
    <w:rsid w:val="00576D10"/>
    <w:rsid w:val="00577D5E"/>
    <w:rsid w:val="00581CCD"/>
    <w:rsid w:val="00582E81"/>
    <w:rsid w:val="00585D90"/>
    <w:rsid w:val="00591F47"/>
    <w:rsid w:val="005924EA"/>
    <w:rsid w:val="00594684"/>
    <w:rsid w:val="005972BA"/>
    <w:rsid w:val="005A0B4F"/>
    <w:rsid w:val="005A416F"/>
    <w:rsid w:val="005B1082"/>
    <w:rsid w:val="005B4223"/>
    <w:rsid w:val="005B4C26"/>
    <w:rsid w:val="005C0847"/>
    <w:rsid w:val="005C22FD"/>
    <w:rsid w:val="005C2892"/>
    <w:rsid w:val="005C4478"/>
    <w:rsid w:val="005C4967"/>
    <w:rsid w:val="005C6185"/>
    <w:rsid w:val="005C70E2"/>
    <w:rsid w:val="005D2948"/>
    <w:rsid w:val="005D6792"/>
    <w:rsid w:val="005E1C15"/>
    <w:rsid w:val="005E2D93"/>
    <w:rsid w:val="005E3785"/>
    <w:rsid w:val="005E3C73"/>
    <w:rsid w:val="005E3D5F"/>
    <w:rsid w:val="005E4D6F"/>
    <w:rsid w:val="005F01AD"/>
    <w:rsid w:val="005F08D3"/>
    <w:rsid w:val="005F0DCB"/>
    <w:rsid w:val="005F3BA5"/>
    <w:rsid w:val="005F4091"/>
    <w:rsid w:val="005F423A"/>
    <w:rsid w:val="005F7575"/>
    <w:rsid w:val="005F769A"/>
    <w:rsid w:val="006018AE"/>
    <w:rsid w:val="00604E10"/>
    <w:rsid w:val="006054CE"/>
    <w:rsid w:val="00612B98"/>
    <w:rsid w:val="00613411"/>
    <w:rsid w:val="006151D1"/>
    <w:rsid w:val="006153BA"/>
    <w:rsid w:val="00620B3B"/>
    <w:rsid w:val="00621214"/>
    <w:rsid w:val="00622845"/>
    <w:rsid w:val="006233C7"/>
    <w:rsid w:val="006257D3"/>
    <w:rsid w:val="006270B5"/>
    <w:rsid w:val="0062725B"/>
    <w:rsid w:val="00632B45"/>
    <w:rsid w:val="00633703"/>
    <w:rsid w:val="00636215"/>
    <w:rsid w:val="00637204"/>
    <w:rsid w:val="00637C47"/>
    <w:rsid w:val="0064305A"/>
    <w:rsid w:val="006442E5"/>
    <w:rsid w:val="00650898"/>
    <w:rsid w:val="00650F2A"/>
    <w:rsid w:val="006535B4"/>
    <w:rsid w:val="006546A5"/>
    <w:rsid w:val="00655037"/>
    <w:rsid w:val="006619F8"/>
    <w:rsid w:val="00663604"/>
    <w:rsid w:val="00664B28"/>
    <w:rsid w:val="00665B92"/>
    <w:rsid w:val="00666879"/>
    <w:rsid w:val="0066745A"/>
    <w:rsid w:val="00667508"/>
    <w:rsid w:val="00671B04"/>
    <w:rsid w:val="00674952"/>
    <w:rsid w:val="0067549C"/>
    <w:rsid w:val="00675E6F"/>
    <w:rsid w:val="00675E9A"/>
    <w:rsid w:val="00676708"/>
    <w:rsid w:val="0067759E"/>
    <w:rsid w:val="00683FF5"/>
    <w:rsid w:val="006841A5"/>
    <w:rsid w:val="00690412"/>
    <w:rsid w:val="00691293"/>
    <w:rsid w:val="00691B3F"/>
    <w:rsid w:val="006A1274"/>
    <w:rsid w:val="006A1739"/>
    <w:rsid w:val="006A3B83"/>
    <w:rsid w:val="006A4993"/>
    <w:rsid w:val="006A6C81"/>
    <w:rsid w:val="006B05E3"/>
    <w:rsid w:val="006B0A44"/>
    <w:rsid w:val="006B608D"/>
    <w:rsid w:val="006B714E"/>
    <w:rsid w:val="006C0442"/>
    <w:rsid w:val="006C3413"/>
    <w:rsid w:val="006C3BA8"/>
    <w:rsid w:val="006C4F2E"/>
    <w:rsid w:val="006C5AD4"/>
    <w:rsid w:val="006C63D0"/>
    <w:rsid w:val="006D185A"/>
    <w:rsid w:val="006D2516"/>
    <w:rsid w:val="006D4122"/>
    <w:rsid w:val="006D44F0"/>
    <w:rsid w:val="006D5AE1"/>
    <w:rsid w:val="006D5EBB"/>
    <w:rsid w:val="006D6BF2"/>
    <w:rsid w:val="006E0BD5"/>
    <w:rsid w:val="006E52C3"/>
    <w:rsid w:val="006E5FE8"/>
    <w:rsid w:val="006F119C"/>
    <w:rsid w:val="006F43FC"/>
    <w:rsid w:val="006F69AD"/>
    <w:rsid w:val="006F6C60"/>
    <w:rsid w:val="006F6C8B"/>
    <w:rsid w:val="006F7756"/>
    <w:rsid w:val="0070060E"/>
    <w:rsid w:val="00706916"/>
    <w:rsid w:val="00707B06"/>
    <w:rsid w:val="00707C64"/>
    <w:rsid w:val="00713BB9"/>
    <w:rsid w:val="007156A8"/>
    <w:rsid w:val="00717277"/>
    <w:rsid w:val="00717C50"/>
    <w:rsid w:val="007202D2"/>
    <w:rsid w:val="00720B48"/>
    <w:rsid w:val="00723655"/>
    <w:rsid w:val="00726567"/>
    <w:rsid w:val="00726907"/>
    <w:rsid w:val="00726AF0"/>
    <w:rsid w:val="00727B62"/>
    <w:rsid w:val="00730C68"/>
    <w:rsid w:val="007316D0"/>
    <w:rsid w:val="0073233F"/>
    <w:rsid w:val="007325D2"/>
    <w:rsid w:val="00732F64"/>
    <w:rsid w:val="00733964"/>
    <w:rsid w:val="00735CF0"/>
    <w:rsid w:val="00735EF6"/>
    <w:rsid w:val="00736259"/>
    <w:rsid w:val="00741614"/>
    <w:rsid w:val="007440B6"/>
    <w:rsid w:val="0074579D"/>
    <w:rsid w:val="00746DEB"/>
    <w:rsid w:val="00747839"/>
    <w:rsid w:val="00750DEC"/>
    <w:rsid w:val="00751247"/>
    <w:rsid w:val="00763231"/>
    <w:rsid w:val="00771177"/>
    <w:rsid w:val="007711CB"/>
    <w:rsid w:val="007737A8"/>
    <w:rsid w:val="00776274"/>
    <w:rsid w:val="00782EB1"/>
    <w:rsid w:val="007832A3"/>
    <w:rsid w:val="00784E72"/>
    <w:rsid w:val="00785970"/>
    <w:rsid w:val="007920F8"/>
    <w:rsid w:val="00794C3C"/>
    <w:rsid w:val="00795597"/>
    <w:rsid w:val="007A00B1"/>
    <w:rsid w:val="007A0DF5"/>
    <w:rsid w:val="007A4851"/>
    <w:rsid w:val="007A528C"/>
    <w:rsid w:val="007A5DD6"/>
    <w:rsid w:val="007B056F"/>
    <w:rsid w:val="007B095B"/>
    <w:rsid w:val="007B2CA8"/>
    <w:rsid w:val="007B5469"/>
    <w:rsid w:val="007B75C5"/>
    <w:rsid w:val="007C09F4"/>
    <w:rsid w:val="007C1736"/>
    <w:rsid w:val="007C1737"/>
    <w:rsid w:val="007C1847"/>
    <w:rsid w:val="007C4E79"/>
    <w:rsid w:val="007C5FC1"/>
    <w:rsid w:val="007D0AB8"/>
    <w:rsid w:val="007D285A"/>
    <w:rsid w:val="007D3509"/>
    <w:rsid w:val="007D6042"/>
    <w:rsid w:val="007D6365"/>
    <w:rsid w:val="007D7318"/>
    <w:rsid w:val="007D7BCE"/>
    <w:rsid w:val="007E2144"/>
    <w:rsid w:val="007E26AA"/>
    <w:rsid w:val="007E2944"/>
    <w:rsid w:val="007E33BA"/>
    <w:rsid w:val="007E3FF9"/>
    <w:rsid w:val="007E41AD"/>
    <w:rsid w:val="007E4D0D"/>
    <w:rsid w:val="007E5D89"/>
    <w:rsid w:val="007E6145"/>
    <w:rsid w:val="007E6FA5"/>
    <w:rsid w:val="007F1B7E"/>
    <w:rsid w:val="007F3D7D"/>
    <w:rsid w:val="007F421E"/>
    <w:rsid w:val="007F4741"/>
    <w:rsid w:val="007F7F43"/>
    <w:rsid w:val="00800E3E"/>
    <w:rsid w:val="00801D9B"/>
    <w:rsid w:val="00802237"/>
    <w:rsid w:val="00804530"/>
    <w:rsid w:val="00806584"/>
    <w:rsid w:val="00806A75"/>
    <w:rsid w:val="00806C09"/>
    <w:rsid w:val="00807693"/>
    <w:rsid w:val="00807FC3"/>
    <w:rsid w:val="00810040"/>
    <w:rsid w:val="00814C95"/>
    <w:rsid w:val="00816652"/>
    <w:rsid w:val="0081757E"/>
    <w:rsid w:val="00817AD1"/>
    <w:rsid w:val="008264B7"/>
    <w:rsid w:val="00826826"/>
    <w:rsid w:val="0082789B"/>
    <w:rsid w:val="00831FB7"/>
    <w:rsid w:val="00832D7E"/>
    <w:rsid w:val="0083658A"/>
    <w:rsid w:val="00845777"/>
    <w:rsid w:val="008461BE"/>
    <w:rsid w:val="00847257"/>
    <w:rsid w:val="00847A69"/>
    <w:rsid w:val="00847CA8"/>
    <w:rsid w:val="00851614"/>
    <w:rsid w:val="00852E7A"/>
    <w:rsid w:val="0085309E"/>
    <w:rsid w:val="008553BD"/>
    <w:rsid w:val="008562C2"/>
    <w:rsid w:val="00856950"/>
    <w:rsid w:val="00856A20"/>
    <w:rsid w:val="008603BC"/>
    <w:rsid w:val="00860F74"/>
    <w:rsid w:val="00861F92"/>
    <w:rsid w:val="00862F56"/>
    <w:rsid w:val="00864094"/>
    <w:rsid w:val="00864CCC"/>
    <w:rsid w:val="00871ECC"/>
    <w:rsid w:val="00873DDC"/>
    <w:rsid w:val="00874D90"/>
    <w:rsid w:val="008811E2"/>
    <w:rsid w:val="008819CE"/>
    <w:rsid w:val="00883E9C"/>
    <w:rsid w:val="00885AF0"/>
    <w:rsid w:val="0089068A"/>
    <w:rsid w:val="0089128A"/>
    <w:rsid w:val="0089235C"/>
    <w:rsid w:val="008928C7"/>
    <w:rsid w:val="00894555"/>
    <w:rsid w:val="00895CC7"/>
    <w:rsid w:val="00896400"/>
    <w:rsid w:val="00896813"/>
    <w:rsid w:val="008A06FA"/>
    <w:rsid w:val="008A0D7D"/>
    <w:rsid w:val="008A17CC"/>
    <w:rsid w:val="008A1AF7"/>
    <w:rsid w:val="008A2840"/>
    <w:rsid w:val="008A4519"/>
    <w:rsid w:val="008A627B"/>
    <w:rsid w:val="008B07AA"/>
    <w:rsid w:val="008B1A79"/>
    <w:rsid w:val="008B554A"/>
    <w:rsid w:val="008B5C4F"/>
    <w:rsid w:val="008B7CC9"/>
    <w:rsid w:val="008C7794"/>
    <w:rsid w:val="008D0015"/>
    <w:rsid w:val="008D1303"/>
    <w:rsid w:val="008D1BE7"/>
    <w:rsid w:val="008D1FE1"/>
    <w:rsid w:val="008D3078"/>
    <w:rsid w:val="008D4600"/>
    <w:rsid w:val="008D5224"/>
    <w:rsid w:val="008E15D8"/>
    <w:rsid w:val="008E5D81"/>
    <w:rsid w:val="008F022B"/>
    <w:rsid w:val="008F47A6"/>
    <w:rsid w:val="008F4A1C"/>
    <w:rsid w:val="008F4D05"/>
    <w:rsid w:val="00900B89"/>
    <w:rsid w:val="00900BE4"/>
    <w:rsid w:val="00903ECF"/>
    <w:rsid w:val="00904BCF"/>
    <w:rsid w:val="009076D5"/>
    <w:rsid w:val="00907929"/>
    <w:rsid w:val="00914879"/>
    <w:rsid w:val="00921297"/>
    <w:rsid w:val="0092150C"/>
    <w:rsid w:val="009217C4"/>
    <w:rsid w:val="00923B38"/>
    <w:rsid w:val="0092474B"/>
    <w:rsid w:val="00925E2C"/>
    <w:rsid w:val="00926482"/>
    <w:rsid w:val="00926A30"/>
    <w:rsid w:val="00930C03"/>
    <w:rsid w:val="0093488C"/>
    <w:rsid w:val="00935B79"/>
    <w:rsid w:val="009366FA"/>
    <w:rsid w:val="0094089B"/>
    <w:rsid w:val="009426EF"/>
    <w:rsid w:val="00942FBF"/>
    <w:rsid w:val="00945D50"/>
    <w:rsid w:val="00945FA1"/>
    <w:rsid w:val="00947B80"/>
    <w:rsid w:val="00955868"/>
    <w:rsid w:val="009563A1"/>
    <w:rsid w:val="0095698F"/>
    <w:rsid w:val="00960305"/>
    <w:rsid w:val="00960FA5"/>
    <w:rsid w:val="0096107D"/>
    <w:rsid w:val="00970CF1"/>
    <w:rsid w:val="009744EB"/>
    <w:rsid w:val="00976D77"/>
    <w:rsid w:val="00977F1A"/>
    <w:rsid w:val="00980C24"/>
    <w:rsid w:val="009812AC"/>
    <w:rsid w:val="00982B9F"/>
    <w:rsid w:val="00984774"/>
    <w:rsid w:val="009858F0"/>
    <w:rsid w:val="00986019"/>
    <w:rsid w:val="009915F4"/>
    <w:rsid w:val="009A0932"/>
    <w:rsid w:val="009A1ACE"/>
    <w:rsid w:val="009A29C1"/>
    <w:rsid w:val="009A435E"/>
    <w:rsid w:val="009B351C"/>
    <w:rsid w:val="009B55EB"/>
    <w:rsid w:val="009B58E4"/>
    <w:rsid w:val="009B6E65"/>
    <w:rsid w:val="009C0166"/>
    <w:rsid w:val="009C095A"/>
    <w:rsid w:val="009C45E6"/>
    <w:rsid w:val="009C4612"/>
    <w:rsid w:val="009C5A59"/>
    <w:rsid w:val="009C6631"/>
    <w:rsid w:val="009C66E2"/>
    <w:rsid w:val="009C7636"/>
    <w:rsid w:val="009C7A6D"/>
    <w:rsid w:val="009D1B9D"/>
    <w:rsid w:val="009D3EB5"/>
    <w:rsid w:val="009D5846"/>
    <w:rsid w:val="009D669A"/>
    <w:rsid w:val="009D68AD"/>
    <w:rsid w:val="009E236F"/>
    <w:rsid w:val="009E3D05"/>
    <w:rsid w:val="009E6B73"/>
    <w:rsid w:val="009F1A64"/>
    <w:rsid w:val="009F46A4"/>
    <w:rsid w:val="009F618C"/>
    <w:rsid w:val="009F6A51"/>
    <w:rsid w:val="00A0026A"/>
    <w:rsid w:val="00A00F56"/>
    <w:rsid w:val="00A03B8D"/>
    <w:rsid w:val="00A03BA5"/>
    <w:rsid w:val="00A04485"/>
    <w:rsid w:val="00A055FF"/>
    <w:rsid w:val="00A05B28"/>
    <w:rsid w:val="00A069CC"/>
    <w:rsid w:val="00A06B8C"/>
    <w:rsid w:val="00A11829"/>
    <w:rsid w:val="00A132CB"/>
    <w:rsid w:val="00A14EFD"/>
    <w:rsid w:val="00A15AC1"/>
    <w:rsid w:val="00A20AE0"/>
    <w:rsid w:val="00A21C57"/>
    <w:rsid w:val="00A2432F"/>
    <w:rsid w:val="00A248CF"/>
    <w:rsid w:val="00A25211"/>
    <w:rsid w:val="00A30159"/>
    <w:rsid w:val="00A3046F"/>
    <w:rsid w:val="00A333E4"/>
    <w:rsid w:val="00A35E72"/>
    <w:rsid w:val="00A426B4"/>
    <w:rsid w:val="00A44000"/>
    <w:rsid w:val="00A44759"/>
    <w:rsid w:val="00A44DC9"/>
    <w:rsid w:val="00A45198"/>
    <w:rsid w:val="00A465D8"/>
    <w:rsid w:val="00A52398"/>
    <w:rsid w:val="00A52D43"/>
    <w:rsid w:val="00A53E71"/>
    <w:rsid w:val="00A54C75"/>
    <w:rsid w:val="00A57113"/>
    <w:rsid w:val="00A572E0"/>
    <w:rsid w:val="00A6173B"/>
    <w:rsid w:val="00A71050"/>
    <w:rsid w:val="00A729CE"/>
    <w:rsid w:val="00A74147"/>
    <w:rsid w:val="00A77C40"/>
    <w:rsid w:val="00A800A9"/>
    <w:rsid w:val="00A80C19"/>
    <w:rsid w:val="00A829C7"/>
    <w:rsid w:val="00A835F7"/>
    <w:rsid w:val="00A83BE7"/>
    <w:rsid w:val="00A865AE"/>
    <w:rsid w:val="00A87220"/>
    <w:rsid w:val="00A91EB1"/>
    <w:rsid w:val="00A93D62"/>
    <w:rsid w:val="00A94A17"/>
    <w:rsid w:val="00A975CC"/>
    <w:rsid w:val="00AA3D03"/>
    <w:rsid w:val="00AA4D8F"/>
    <w:rsid w:val="00AB1A36"/>
    <w:rsid w:val="00AB40E6"/>
    <w:rsid w:val="00AB5A47"/>
    <w:rsid w:val="00AB7F61"/>
    <w:rsid w:val="00AC035E"/>
    <w:rsid w:val="00AC50BC"/>
    <w:rsid w:val="00AC51A1"/>
    <w:rsid w:val="00AC5800"/>
    <w:rsid w:val="00AD6FAE"/>
    <w:rsid w:val="00AD7040"/>
    <w:rsid w:val="00AE0374"/>
    <w:rsid w:val="00AE280A"/>
    <w:rsid w:val="00AE3B59"/>
    <w:rsid w:val="00AE3CF6"/>
    <w:rsid w:val="00AE6C02"/>
    <w:rsid w:val="00AE6F59"/>
    <w:rsid w:val="00AE7116"/>
    <w:rsid w:val="00AF11E2"/>
    <w:rsid w:val="00AF21C9"/>
    <w:rsid w:val="00AF3D01"/>
    <w:rsid w:val="00AF7781"/>
    <w:rsid w:val="00B02239"/>
    <w:rsid w:val="00B02ADE"/>
    <w:rsid w:val="00B05EB4"/>
    <w:rsid w:val="00B06715"/>
    <w:rsid w:val="00B12AF7"/>
    <w:rsid w:val="00B140C5"/>
    <w:rsid w:val="00B148F3"/>
    <w:rsid w:val="00B2008A"/>
    <w:rsid w:val="00B24051"/>
    <w:rsid w:val="00B24FA2"/>
    <w:rsid w:val="00B25908"/>
    <w:rsid w:val="00B264BF"/>
    <w:rsid w:val="00B26D11"/>
    <w:rsid w:val="00B31BB6"/>
    <w:rsid w:val="00B34503"/>
    <w:rsid w:val="00B34600"/>
    <w:rsid w:val="00B3633A"/>
    <w:rsid w:val="00B37102"/>
    <w:rsid w:val="00B40314"/>
    <w:rsid w:val="00B4056A"/>
    <w:rsid w:val="00B43A87"/>
    <w:rsid w:val="00B440D7"/>
    <w:rsid w:val="00B46F58"/>
    <w:rsid w:val="00B5274D"/>
    <w:rsid w:val="00B60ECB"/>
    <w:rsid w:val="00B60FAB"/>
    <w:rsid w:val="00B62377"/>
    <w:rsid w:val="00B62E13"/>
    <w:rsid w:val="00B66112"/>
    <w:rsid w:val="00B66481"/>
    <w:rsid w:val="00B715E0"/>
    <w:rsid w:val="00B71DB0"/>
    <w:rsid w:val="00B727EB"/>
    <w:rsid w:val="00B73571"/>
    <w:rsid w:val="00B7707C"/>
    <w:rsid w:val="00B7728B"/>
    <w:rsid w:val="00B77809"/>
    <w:rsid w:val="00B8026F"/>
    <w:rsid w:val="00B84509"/>
    <w:rsid w:val="00B86918"/>
    <w:rsid w:val="00B87577"/>
    <w:rsid w:val="00B94BDA"/>
    <w:rsid w:val="00B956EE"/>
    <w:rsid w:val="00B95C66"/>
    <w:rsid w:val="00BA3AE5"/>
    <w:rsid w:val="00BC0962"/>
    <w:rsid w:val="00BC26D9"/>
    <w:rsid w:val="00BC2AD0"/>
    <w:rsid w:val="00BC2FB9"/>
    <w:rsid w:val="00BC3758"/>
    <w:rsid w:val="00BC508B"/>
    <w:rsid w:val="00BC5D92"/>
    <w:rsid w:val="00BC6324"/>
    <w:rsid w:val="00BD032F"/>
    <w:rsid w:val="00BD4C2E"/>
    <w:rsid w:val="00BD6B5B"/>
    <w:rsid w:val="00BD7BF6"/>
    <w:rsid w:val="00BD7EE0"/>
    <w:rsid w:val="00BE4173"/>
    <w:rsid w:val="00BE78F7"/>
    <w:rsid w:val="00BE7D92"/>
    <w:rsid w:val="00BE7DF0"/>
    <w:rsid w:val="00BE7F62"/>
    <w:rsid w:val="00BF2691"/>
    <w:rsid w:val="00BF333B"/>
    <w:rsid w:val="00BF44A2"/>
    <w:rsid w:val="00BF512A"/>
    <w:rsid w:val="00BF6445"/>
    <w:rsid w:val="00BF65DF"/>
    <w:rsid w:val="00BF6FCA"/>
    <w:rsid w:val="00BF7787"/>
    <w:rsid w:val="00BF7BC8"/>
    <w:rsid w:val="00C005C0"/>
    <w:rsid w:val="00C00BEB"/>
    <w:rsid w:val="00C02835"/>
    <w:rsid w:val="00C11A12"/>
    <w:rsid w:val="00C11CD9"/>
    <w:rsid w:val="00C13B06"/>
    <w:rsid w:val="00C17870"/>
    <w:rsid w:val="00C201BD"/>
    <w:rsid w:val="00C22B1E"/>
    <w:rsid w:val="00C256C1"/>
    <w:rsid w:val="00C27940"/>
    <w:rsid w:val="00C3181B"/>
    <w:rsid w:val="00C33482"/>
    <w:rsid w:val="00C3453A"/>
    <w:rsid w:val="00C35199"/>
    <w:rsid w:val="00C354BD"/>
    <w:rsid w:val="00C37134"/>
    <w:rsid w:val="00C37389"/>
    <w:rsid w:val="00C410DA"/>
    <w:rsid w:val="00C43BC2"/>
    <w:rsid w:val="00C463E7"/>
    <w:rsid w:val="00C50799"/>
    <w:rsid w:val="00C50E01"/>
    <w:rsid w:val="00C520EB"/>
    <w:rsid w:val="00C52C5B"/>
    <w:rsid w:val="00C53035"/>
    <w:rsid w:val="00C56028"/>
    <w:rsid w:val="00C56E57"/>
    <w:rsid w:val="00C605CC"/>
    <w:rsid w:val="00C62D75"/>
    <w:rsid w:val="00C65DD2"/>
    <w:rsid w:val="00C661DD"/>
    <w:rsid w:val="00C67550"/>
    <w:rsid w:val="00C73590"/>
    <w:rsid w:val="00C74F75"/>
    <w:rsid w:val="00C752C8"/>
    <w:rsid w:val="00C75A8B"/>
    <w:rsid w:val="00C77B87"/>
    <w:rsid w:val="00C80280"/>
    <w:rsid w:val="00C8028D"/>
    <w:rsid w:val="00C8381E"/>
    <w:rsid w:val="00C86617"/>
    <w:rsid w:val="00C86AD9"/>
    <w:rsid w:val="00C91D1A"/>
    <w:rsid w:val="00C9259A"/>
    <w:rsid w:val="00C93CAB"/>
    <w:rsid w:val="00C95F53"/>
    <w:rsid w:val="00C96EB4"/>
    <w:rsid w:val="00CA1A74"/>
    <w:rsid w:val="00CA3F81"/>
    <w:rsid w:val="00CA4C18"/>
    <w:rsid w:val="00CA52D6"/>
    <w:rsid w:val="00CA640B"/>
    <w:rsid w:val="00CA648F"/>
    <w:rsid w:val="00CA79DD"/>
    <w:rsid w:val="00CB0F2D"/>
    <w:rsid w:val="00CB0F79"/>
    <w:rsid w:val="00CB4B07"/>
    <w:rsid w:val="00CB7C45"/>
    <w:rsid w:val="00CC0269"/>
    <w:rsid w:val="00CC635B"/>
    <w:rsid w:val="00CD211F"/>
    <w:rsid w:val="00CD2882"/>
    <w:rsid w:val="00CD6110"/>
    <w:rsid w:val="00CD6A5C"/>
    <w:rsid w:val="00CE002C"/>
    <w:rsid w:val="00CE00C5"/>
    <w:rsid w:val="00CE6F07"/>
    <w:rsid w:val="00CE7856"/>
    <w:rsid w:val="00CF0E33"/>
    <w:rsid w:val="00CF3486"/>
    <w:rsid w:val="00CF6B9C"/>
    <w:rsid w:val="00CF75C8"/>
    <w:rsid w:val="00D01526"/>
    <w:rsid w:val="00D0376B"/>
    <w:rsid w:val="00D101D3"/>
    <w:rsid w:val="00D12335"/>
    <w:rsid w:val="00D129F7"/>
    <w:rsid w:val="00D13A47"/>
    <w:rsid w:val="00D14FA3"/>
    <w:rsid w:val="00D170C0"/>
    <w:rsid w:val="00D17248"/>
    <w:rsid w:val="00D2196C"/>
    <w:rsid w:val="00D21AD9"/>
    <w:rsid w:val="00D21DB6"/>
    <w:rsid w:val="00D228BE"/>
    <w:rsid w:val="00D30CA8"/>
    <w:rsid w:val="00D3293E"/>
    <w:rsid w:val="00D33A19"/>
    <w:rsid w:val="00D33BD5"/>
    <w:rsid w:val="00D33DCD"/>
    <w:rsid w:val="00D35FF8"/>
    <w:rsid w:val="00D36492"/>
    <w:rsid w:val="00D368F5"/>
    <w:rsid w:val="00D36D8C"/>
    <w:rsid w:val="00D36F80"/>
    <w:rsid w:val="00D37870"/>
    <w:rsid w:val="00D37BF2"/>
    <w:rsid w:val="00D414C7"/>
    <w:rsid w:val="00D425B9"/>
    <w:rsid w:val="00D42685"/>
    <w:rsid w:val="00D43C82"/>
    <w:rsid w:val="00D4539E"/>
    <w:rsid w:val="00D455B6"/>
    <w:rsid w:val="00D53C4C"/>
    <w:rsid w:val="00D546DC"/>
    <w:rsid w:val="00D5549F"/>
    <w:rsid w:val="00D629E8"/>
    <w:rsid w:val="00D62CB5"/>
    <w:rsid w:val="00D6337E"/>
    <w:rsid w:val="00D64DCC"/>
    <w:rsid w:val="00D653B3"/>
    <w:rsid w:val="00D656F0"/>
    <w:rsid w:val="00D66780"/>
    <w:rsid w:val="00D71797"/>
    <w:rsid w:val="00D71D7B"/>
    <w:rsid w:val="00D7210A"/>
    <w:rsid w:val="00D741A8"/>
    <w:rsid w:val="00D765EE"/>
    <w:rsid w:val="00D766D3"/>
    <w:rsid w:val="00D76BFE"/>
    <w:rsid w:val="00D77340"/>
    <w:rsid w:val="00D77806"/>
    <w:rsid w:val="00D80487"/>
    <w:rsid w:val="00D807C4"/>
    <w:rsid w:val="00D83AE0"/>
    <w:rsid w:val="00D84822"/>
    <w:rsid w:val="00D904C0"/>
    <w:rsid w:val="00D91390"/>
    <w:rsid w:val="00D9276B"/>
    <w:rsid w:val="00D95D2D"/>
    <w:rsid w:val="00D9627C"/>
    <w:rsid w:val="00D970CC"/>
    <w:rsid w:val="00DA2701"/>
    <w:rsid w:val="00DA47E6"/>
    <w:rsid w:val="00DA4B64"/>
    <w:rsid w:val="00DA5A8D"/>
    <w:rsid w:val="00DA666D"/>
    <w:rsid w:val="00DA6EDA"/>
    <w:rsid w:val="00DB0603"/>
    <w:rsid w:val="00DB08C1"/>
    <w:rsid w:val="00DB1C1A"/>
    <w:rsid w:val="00DB4075"/>
    <w:rsid w:val="00DB776A"/>
    <w:rsid w:val="00DB7C42"/>
    <w:rsid w:val="00DC1413"/>
    <w:rsid w:val="00DC1EB2"/>
    <w:rsid w:val="00DC290D"/>
    <w:rsid w:val="00DC2D72"/>
    <w:rsid w:val="00DC701C"/>
    <w:rsid w:val="00DD00A7"/>
    <w:rsid w:val="00DD5231"/>
    <w:rsid w:val="00DD5730"/>
    <w:rsid w:val="00DD756A"/>
    <w:rsid w:val="00DE061A"/>
    <w:rsid w:val="00DE29AE"/>
    <w:rsid w:val="00DE3EB7"/>
    <w:rsid w:val="00DE648C"/>
    <w:rsid w:val="00DF0754"/>
    <w:rsid w:val="00DF28D4"/>
    <w:rsid w:val="00DF2A37"/>
    <w:rsid w:val="00DF2D90"/>
    <w:rsid w:val="00DF2EB9"/>
    <w:rsid w:val="00DF3C80"/>
    <w:rsid w:val="00DF54F6"/>
    <w:rsid w:val="00DF57A3"/>
    <w:rsid w:val="00DF6555"/>
    <w:rsid w:val="00DF65A2"/>
    <w:rsid w:val="00DF794A"/>
    <w:rsid w:val="00E01E7E"/>
    <w:rsid w:val="00E06EA1"/>
    <w:rsid w:val="00E06FC5"/>
    <w:rsid w:val="00E126D3"/>
    <w:rsid w:val="00E133AD"/>
    <w:rsid w:val="00E133E6"/>
    <w:rsid w:val="00E15BA1"/>
    <w:rsid w:val="00E15D90"/>
    <w:rsid w:val="00E16E6E"/>
    <w:rsid w:val="00E23671"/>
    <w:rsid w:val="00E276EA"/>
    <w:rsid w:val="00E27794"/>
    <w:rsid w:val="00E3014F"/>
    <w:rsid w:val="00E30153"/>
    <w:rsid w:val="00E32730"/>
    <w:rsid w:val="00E34DFD"/>
    <w:rsid w:val="00E35E8C"/>
    <w:rsid w:val="00E36D0B"/>
    <w:rsid w:val="00E36DF6"/>
    <w:rsid w:val="00E4100F"/>
    <w:rsid w:val="00E4267C"/>
    <w:rsid w:val="00E42D2B"/>
    <w:rsid w:val="00E4433A"/>
    <w:rsid w:val="00E46208"/>
    <w:rsid w:val="00E56877"/>
    <w:rsid w:val="00E57DBB"/>
    <w:rsid w:val="00E60168"/>
    <w:rsid w:val="00E61CFA"/>
    <w:rsid w:val="00E620C3"/>
    <w:rsid w:val="00E636BE"/>
    <w:rsid w:val="00E65775"/>
    <w:rsid w:val="00E678FB"/>
    <w:rsid w:val="00E72DAB"/>
    <w:rsid w:val="00E72E1D"/>
    <w:rsid w:val="00E737CB"/>
    <w:rsid w:val="00E74F40"/>
    <w:rsid w:val="00E81819"/>
    <w:rsid w:val="00E821CA"/>
    <w:rsid w:val="00E82DD0"/>
    <w:rsid w:val="00E86485"/>
    <w:rsid w:val="00E87169"/>
    <w:rsid w:val="00E93AD6"/>
    <w:rsid w:val="00E94ABE"/>
    <w:rsid w:val="00E97D0F"/>
    <w:rsid w:val="00EA003F"/>
    <w:rsid w:val="00EA321C"/>
    <w:rsid w:val="00EA398B"/>
    <w:rsid w:val="00EA3E10"/>
    <w:rsid w:val="00EA5943"/>
    <w:rsid w:val="00EA76B9"/>
    <w:rsid w:val="00EA794B"/>
    <w:rsid w:val="00EB2757"/>
    <w:rsid w:val="00EB4290"/>
    <w:rsid w:val="00EB4EE3"/>
    <w:rsid w:val="00EB5D7D"/>
    <w:rsid w:val="00EB5E60"/>
    <w:rsid w:val="00EB6F96"/>
    <w:rsid w:val="00EB71AF"/>
    <w:rsid w:val="00EB7519"/>
    <w:rsid w:val="00EC0618"/>
    <w:rsid w:val="00EC4D11"/>
    <w:rsid w:val="00EC5087"/>
    <w:rsid w:val="00EC6CBD"/>
    <w:rsid w:val="00ED08C1"/>
    <w:rsid w:val="00ED3C73"/>
    <w:rsid w:val="00ED556F"/>
    <w:rsid w:val="00ED6299"/>
    <w:rsid w:val="00ED7B24"/>
    <w:rsid w:val="00EE14A6"/>
    <w:rsid w:val="00EE22DE"/>
    <w:rsid w:val="00EE37EC"/>
    <w:rsid w:val="00EE4580"/>
    <w:rsid w:val="00EE70CF"/>
    <w:rsid w:val="00EE7F57"/>
    <w:rsid w:val="00EF061A"/>
    <w:rsid w:val="00EF1B15"/>
    <w:rsid w:val="00EF249C"/>
    <w:rsid w:val="00EF5A85"/>
    <w:rsid w:val="00EF7834"/>
    <w:rsid w:val="00F00D6F"/>
    <w:rsid w:val="00F02798"/>
    <w:rsid w:val="00F02BAA"/>
    <w:rsid w:val="00F02F2A"/>
    <w:rsid w:val="00F072CE"/>
    <w:rsid w:val="00F11241"/>
    <w:rsid w:val="00F17269"/>
    <w:rsid w:val="00F1736E"/>
    <w:rsid w:val="00F17B44"/>
    <w:rsid w:val="00F23A47"/>
    <w:rsid w:val="00F321E3"/>
    <w:rsid w:val="00F3379C"/>
    <w:rsid w:val="00F362D9"/>
    <w:rsid w:val="00F401C7"/>
    <w:rsid w:val="00F406CC"/>
    <w:rsid w:val="00F41ABA"/>
    <w:rsid w:val="00F41F49"/>
    <w:rsid w:val="00F42290"/>
    <w:rsid w:val="00F44574"/>
    <w:rsid w:val="00F44768"/>
    <w:rsid w:val="00F4738C"/>
    <w:rsid w:val="00F51195"/>
    <w:rsid w:val="00F51306"/>
    <w:rsid w:val="00F517EA"/>
    <w:rsid w:val="00F51B2A"/>
    <w:rsid w:val="00F5265B"/>
    <w:rsid w:val="00F53B7E"/>
    <w:rsid w:val="00F54390"/>
    <w:rsid w:val="00F5552D"/>
    <w:rsid w:val="00F603AC"/>
    <w:rsid w:val="00F6386E"/>
    <w:rsid w:val="00F66340"/>
    <w:rsid w:val="00F6654E"/>
    <w:rsid w:val="00F6686E"/>
    <w:rsid w:val="00F7070E"/>
    <w:rsid w:val="00F7296E"/>
    <w:rsid w:val="00F7556E"/>
    <w:rsid w:val="00F763E3"/>
    <w:rsid w:val="00F80E89"/>
    <w:rsid w:val="00F82DBE"/>
    <w:rsid w:val="00F839B2"/>
    <w:rsid w:val="00F86D91"/>
    <w:rsid w:val="00F86DA3"/>
    <w:rsid w:val="00F90F73"/>
    <w:rsid w:val="00F9142A"/>
    <w:rsid w:val="00F930D9"/>
    <w:rsid w:val="00F93934"/>
    <w:rsid w:val="00F95451"/>
    <w:rsid w:val="00F965F1"/>
    <w:rsid w:val="00FA1048"/>
    <w:rsid w:val="00FA4662"/>
    <w:rsid w:val="00FB0B3D"/>
    <w:rsid w:val="00FB18D8"/>
    <w:rsid w:val="00FB61EC"/>
    <w:rsid w:val="00FB632D"/>
    <w:rsid w:val="00FB7EAA"/>
    <w:rsid w:val="00FC1A25"/>
    <w:rsid w:val="00FC41D0"/>
    <w:rsid w:val="00FC7140"/>
    <w:rsid w:val="00FC71EF"/>
    <w:rsid w:val="00FC789E"/>
    <w:rsid w:val="00FC7970"/>
    <w:rsid w:val="00FD06D1"/>
    <w:rsid w:val="00FD4121"/>
    <w:rsid w:val="00FD682C"/>
    <w:rsid w:val="00FD6CE9"/>
    <w:rsid w:val="00FD7F8F"/>
    <w:rsid w:val="00FE7225"/>
    <w:rsid w:val="00FF2FBB"/>
    <w:rsid w:val="00FF4553"/>
    <w:rsid w:val="00FF6AA3"/>
    <w:rsid w:val="00FF7149"/>
    <w:rsid w:val="00FF75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7EAFB72B-B37D-40DD-9D5D-13EA2FA467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s-EC" w:eastAsia="es-EC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0442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6C0442"/>
    <w:pPr>
      <w:spacing w:before="240"/>
      <w:outlineLvl w:val="0"/>
    </w:pPr>
    <w:rPr>
      <w:rFonts w:ascii="Times New Roman" w:hAnsi="Times New Roman"/>
      <w:b/>
      <w:sz w:val="24"/>
      <w:szCs w:val="24"/>
      <w:lang w:val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6C0442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C0442"/>
    <w:rPr>
      <w:rFonts w:ascii="Times New Roman" w:eastAsia="Calibri" w:hAnsi="Times New Roman" w:cs="Times New Roman"/>
      <w:b/>
      <w:sz w:val="24"/>
      <w:szCs w:val="24"/>
      <w:lang w:val="es-ES"/>
    </w:rPr>
  </w:style>
  <w:style w:type="character" w:customStyle="1" w:styleId="Ttulo2Car">
    <w:name w:val="Título 2 Car"/>
    <w:basedOn w:val="Fuentedeprrafopredeter"/>
    <w:link w:val="Ttulo2"/>
    <w:uiPriority w:val="9"/>
    <w:rsid w:val="006C0442"/>
    <w:rPr>
      <w:rFonts w:ascii="Cambria" w:eastAsia="Times New Roman" w:hAnsi="Cambria" w:cs="Times New Roman"/>
      <w:b/>
      <w:bCs/>
      <w:color w:val="4F81BD"/>
      <w:sz w:val="26"/>
      <w:szCs w:val="26"/>
      <w:lang w:val="es-ES"/>
    </w:rPr>
  </w:style>
  <w:style w:type="paragraph" w:customStyle="1" w:styleId="1">
    <w:name w:val="1"/>
    <w:basedOn w:val="Normal"/>
    <w:next w:val="Normal"/>
    <w:uiPriority w:val="35"/>
    <w:unhideWhenUsed/>
    <w:qFormat/>
    <w:rsid w:val="006C0442"/>
    <w:pPr>
      <w:spacing w:line="240" w:lineRule="auto"/>
    </w:pPr>
    <w:rPr>
      <w:b/>
      <w:bCs/>
      <w:color w:val="4F81BD"/>
      <w:sz w:val="18"/>
      <w:szCs w:val="18"/>
    </w:rPr>
  </w:style>
  <w:style w:type="paragraph" w:styleId="Prrafodelista">
    <w:name w:val="List Paragraph"/>
    <w:basedOn w:val="Normal"/>
    <w:uiPriority w:val="34"/>
    <w:qFormat/>
    <w:rsid w:val="006C0442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6C0442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C0442"/>
    <w:rPr>
      <w:rFonts w:ascii="Tahoma" w:eastAsia="Calibri" w:hAnsi="Tahoma" w:cs="Times New Roman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6C0442"/>
    <w:pPr>
      <w:tabs>
        <w:tab w:val="center" w:pos="4419"/>
        <w:tab w:val="right" w:pos="8838"/>
      </w:tabs>
      <w:spacing w:after="0" w:line="240" w:lineRule="auto"/>
    </w:pPr>
    <w:rPr>
      <w:sz w:val="20"/>
      <w:szCs w:val="20"/>
    </w:rPr>
  </w:style>
  <w:style w:type="character" w:customStyle="1" w:styleId="EncabezadoCar">
    <w:name w:val="Encabezado Car"/>
    <w:basedOn w:val="Fuentedeprrafopredeter"/>
    <w:link w:val="Encabezado"/>
    <w:uiPriority w:val="99"/>
    <w:rsid w:val="006C0442"/>
    <w:rPr>
      <w:rFonts w:ascii="Calibri" w:eastAsia="Calibri" w:hAnsi="Calibri" w:cs="Times New Roman"/>
      <w:sz w:val="20"/>
      <w:szCs w:val="20"/>
    </w:rPr>
  </w:style>
  <w:style w:type="paragraph" w:styleId="Piedepgina">
    <w:name w:val="footer"/>
    <w:basedOn w:val="Normal"/>
    <w:link w:val="PiedepginaCar"/>
    <w:uiPriority w:val="99"/>
    <w:unhideWhenUsed/>
    <w:rsid w:val="006C0442"/>
    <w:pPr>
      <w:tabs>
        <w:tab w:val="center" w:pos="4419"/>
        <w:tab w:val="right" w:pos="8838"/>
      </w:tabs>
      <w:spacing w:after="0" w:line="240" w:lineRule="auto"/>
    </w:pPr>
    <w:rPr>
      <w:sz w:val="20"/>
      <w:szCs w:val="20"/>
    </w:rPr>
  </w:style>
  <w:style w:type="character" w:customStyle="1" w:styleId="PiedepginaCar">
    <w:name w:val="Pie de página Car"/>
    <w:basedOn w:val="Fuentedeprrafopredeter"/>
    <w:link w:val="Piedepgina"/>
    <w:uiPriority w:val="99"/>
    <w:rsid w:val="006C0442"/>
    <w:rPr>
      <w:rFonts w:ascii="Calibri" w:eastAsia="Calibri" w:hAnsi="Calibri" w:cs="Times New Roman"/>
      <w:sz w:val="20"/>
      <w:szCs w:val="20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C0442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C0442"/>
    <w:rPr>
      <w:rFonts w:ascii="Calibri" w:eastAsia="Calibri" w:hAnsi="Calibri" w:cs="Times New Roman"/>
      <w:sz w:val="20"/>
      <w:szCs w:val="20"/>
    </w:rPr>
  </w:style>
  <w:style w:type="character" w:styleId="Refdenotaalpie">
    <w:name w:val="footnote reference"/>
    <w:uiPriority w:val="99"/>
    <w:semiHidden/>
    <w:unhideWhenUsed/>
    <w:rsid w:val="006C0442"/>
    <w:rPr>
      <w:vertAlign w:val="superscript"/>
    </w:rPr>
  </w:style>
  <w:style w:type="table" w:styleId="Sombreadoclaro-nfasis2">
    <w:name w:val="Light Shading Accent 2"/>
    <w:basedOn w:val="Tablanormal"/>
    <w:uiPriority w:val="60"/>
    <w:rsid w:val="006C0442"/>
    <w:rPr>
      <w:color w:val="943634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Sombreadoclaro-nfasis11">
    <w:name w:val="Sombreado claro - Énfasis 11"/>
    <w:basedOn w:val="Tablanormal"/>
    <w:uiPriority w:val="60"/>
    <w:rsid w:val="006C0442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Sombreadoclaro-nfasis12">
    <w:name w:val="Sombreado claro - Énfasis 12"/>
    <w:basedOn w:val="Tablanormal"/>
    <w:uiPriority w:val="60"/>
    <w:rsid w:val="006C0442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Cuadrculaclara-nfasis11">
    <w:name w:val="Cuadrícula clara - Énfasis 11"/>
    <w:basedOn w:val="Tablanormal"/>
    <w:uiPriority w:val="62"/>
    <w:rsid w:val="006C0442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Tahoma" w:eastAsia="Times New Roman" w:hAnsi="Tahom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Tahoma" w:eastAsia="Times New Roman" w:hAnsi="Tahom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Tahoma" w:eastAsia="Times New Roman" w:hAnsi="Tahoma" w:cs="Times New Roman"/>
        <w:b/>
        <w:bCs/>
      </w:rPr>
    </w:tblStylePr>
    <w:tblStylePr w:type="lastCol">
      <w:rPr>
        <w:rFonts w:ascii="Tahoma" w:eastAsia="Times New Roman" w:hAnsi="Tahom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paragraph" w:styleId="Bibliografa">
    <w:name w:val="Bibliography"/>
    <w:basedOn w:val="Normal"/>
    <w:next w:val="Normal"/>
    <w:uiPriority w:val="37"/>
    <w:unhideWhenUsed/>
    <w:rsid w:val="006C0442"/>
  </w:style>
  <w:style w:type="character" w:styleId="Hipervnculo">
    <w:name w:val="Hyperlink"/>
    <w:uiPriority w:val="99"/>
    <w:unhideWhenUsed/>
    <w:rsid w:val="006C0442"/>
    <w:rPr>
      <w:color w:val="0000FF"/>
      <w:u w:val="single"/>
    </w:rPr>
  </w:style>
  <w:style w:type="paragraph" w:styleId="TtulodeTDC">
    <w:name w:val="TOC Heading"/>
    <w:basedOn w:val="Ttulo1"/>
    <w:next w:val="Normal"/>
    <w:uiPriority w:val="39"/>
    <w:unhideWhenUsed/>
    <w:qFormat/>
    <w:rsid w:val="006C0442"/>
    <w:pPr>
      <w:keepNext/>
      <w:keepLines/>
      <w:spacing w:before="480" w:after="0"/>
      <w:outlineLvl w:val="9"/>
    </w:pPr>
    <w:rPr>
      <w:rFonts w:ascii="Cambria" w:eastAsia="Times New Roman" w:hAnsi="Cambria"/>
      <w:bCs/>
      <w:color w:val="365F91"/>
      <w:sz w:val="28"/>
      <w:szCs w:val="28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6C0442"/>
    <w:pPr>
      <w:spacing w:after="100"/>
      <w:ind w:left="220"/>
    </w:pPr>
    <w:rPr>
      <w:rFonts w:eastAsia="Times New Roman"/>
      <w:lang w:val="es-ES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6C0442"/>
    <w:pPr>
      <w:spacing w:after="100"/>
    </w:pPr>
    <w:rPr>
      <w:rFonts w:eastAsia="Times New Roman"/>
      <w:lang w:val="es-ES"/>
    </w:rPr>
  </w:style>
  <w:style w:type="paragraph" w:styleId="TDC3">
    <w:name w:val="toc 3"/>
    <w:basedOn w:val="Normal"/>
    <w:next w:val="Normal"/>
    <w:autoRedefine/>
    <w:uiPriority w:val="39"/>
    <w:semiHidden/>
    <w:unhideWhenUsed/>
    <w:qFormat/>
    <w:rsid w:val="006C0442"/>
    <w:pPr>
      <w:spacing w:after="100"/>
      <w:ind w:left="440"/>
    </w:pPr>
    <w:rPr>
      <w:rFonts w:eastAsia="Times New Roman"/>
      <w:lang w:val="es-ES"/>
    </w:rPr>
  </w:style>
  <w:style w:type="character" w:styleId="Refdecomentario">
    <w:name w:val="annotation reference"/>
    <w:uiPriority w:val="99"/>
    <w:semiHidden/>
    <w:unhideWhenUsed/>
    <w:rsid w:val="006C044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C0442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C0442"/>
    <w:rPr>
      <w:rFonts w:ascii="Calibri" w:eastAsia="Calibri" w:hAnsi="Calibri"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C044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C0442"/>
    <w:rPr>
      <w:rFonts w:ascii="Calibri" w:eastAsia="Calibri" w:hAnsi="Calibri" w:cs="Times New Roman"/>
      <w:b/>
      <w:bCs/>
      <w:sz w:val="20"/>
      <w:szCs w:val="20"/>
    </w:rPr>
  </w:style>
  <w:style w:type="table" w:customStyle="1" w:styleId="Sombreadoclaro-nfasis13">
    <w:name w:val="Sombreado claro - Énfasis 13"/>
    <w:basedOn w:val="Tablanormal"/>
    <w:uiPriority w:val="60"/>
    <w:rsid w:val="006C0442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staclara-nfasis11">
    <w:name w:val="Lista clara - Énfasis 11"/>
    <w:basedOn w:val="Tablanormal"/>
    <w:uiPriority w:val="61"/>
    <w:rsid w:val="006C0442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Sombreadomedio1-nfasis11">
    <w:name w:val="Sombreado medio 1 - Énfasis 11"/>
    <w:basedOn w:val="Tablanormal"/>
    <w:uiPriority w:val="63"/>
    <w:rsid w:val="006C0442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Descripcin">
    <w:name w:val="caption"/>
    <w:basedOn w:val="Normal"/>
    <w:next w:val="Normal"/>
    <w:uiPriority w:val="35"/>
    <w:unhideWhenUsed/>
    <w:qFormat/>
    <w:rsid w:val="00B62E13"/>
    <w:pPr>
      <w:spacing w:line="240" w:lineRule="auto"/>
    </w:pPr>
    <w:rPr>
      <w:b/>
      <w:bCs/>
      <w:color w:val="4F81BD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62E13"/>
    <w:pPr>
      <w:spacing w:after="0"/>
    </w:pPr>
  </w:style>
  <w:style w:type="paragraph" w:styleId="NormalWeb">
    <w:name w:val="Normal (Web)"/>
    <w:basedOn w:val="Normal"/>
    <w:uiPriority w:val="99"/>
    <w:semiHidden/>
    <w:unhideWhenUsed/>
    <w:rsid w:val="00B26D1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EC"/>
    </w:rPr>
  </w:style>
  <w:style w:type="paragraph" w:styleId="Revisin">
    <w:name w:val="Revision"/>
    <w:hidden/>
    <w:uiPriority w:val="99"/>
    <w:semiHidden/>
    <w:rsid w:val="0034190E"/>
    <w:rPr>
      <w:sz w:val="22"/>
      <w:szCs w:val="22"/>
      <w:lang w:eastAsia="en-US"/>
    </w:rPr>
  </w:style>
  <w:style w:type="paragraph" w:customStyle="1" w:styleId="Default">
    <w:name w:val="Default"/>
    <w:uiPriority w:val="99"/>
    <w:rsid w:val="007F4741"/>
    <w:pPr>
      <w:autoSpaceDE w:val="0"/>
      <w:autoSpaceDN w:val="0"/>
      <w:adjustRightInd w:val="0"/>
    </w:pPr>
    <w:rPr>
      <w:rFonts w:ascii="Caviar Dreams" w:eastAsiaTheme="minorHAnsi" w:hAnsi="Caviar Dreams" w:cs="Caviar Dreams"/>
      <w:color w:val="000000"/>
      <w:sz w:val="24"/>
      <w:szCs w:val="24"/>
      <w:lang w:eastAsia="en-US"/>
    </w:rPr>
  </w:style>
  <w:style w:type="paragraph" w:styleId="Sinespaciado">
    <w:name w:val="No Spacing"/>
    <w:uiPriority w:val="1"/>
    <w:qFormat/>
    <w:rsid w:val="008B7CC9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60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62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85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37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6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7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1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3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7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89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8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3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9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3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3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42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4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4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11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6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3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1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6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2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2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6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3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1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8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83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9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9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7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2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3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6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75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13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8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7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5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0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9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2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28F747E-67E7-42F0-8A70-849E91AFD9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6</Pages>
  <Words>880</Words>
  <Characters>4840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INEC</Company>
  <LinksUpToDate>false</LinksUpToDate>
  <CharactersWithSpaces>5709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efeijoo</dc:creator>
  <cp:lastModifiedBy>INEC Gabriela Lugmaña</cp:lastModifiedBy>
  <cp:revision>6</cp:revision>
  <cp:lastPrinted>2016-01-13T17:07:00Z</cp:lastPrinted>
  <dcterms:created xsi:type="dcterms:W3CDTF">2016-11-22T20:08:00Z</dcterms:created>
  <dcterms:modified xsi:type="dcterms:W3CDTF">2022-01-20T21:54:00Z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ser Name_1">
    <vt:lpwstr>maisabelgarciam@gmail.com@www.mendeley.com</vt:lpwstr>
  </property>
  <property fmtid="{D5CDD505-2E9C-101B-9397-08002B2CF9AE}" pid="4" name="Mendeley Citation Style_1">
    <vt:lpwstr>http://www.zotero.org/styles/apa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6th edition</vt:lpwstr>
  </property>
  <property fmtid="{D5CDD505-2E9C-101B-9397-08002B2CF9AE}" pid="11" name="Mendeley Recent Style Id 3_1">
    <vt:lpwstr>http://www.zotero.org/styles/american-sociological-association</vt:lpwstr>
  </property>
  <property fmtid="{D5CDD505-2E9C-101B-9397-08002B2CF9AE}" pid="12" name="Mendeley Recent Style Name 3_1">
    <vt:lpwstr>American Sociological Association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http://www.zotero.org/styles/harvard1</vt:lpwstr>
  </property>
  <property fmtid="{D5CDD505-2E9C-101B-9397-08002B2CF9AE}" pid="16" name="Mendeley Recent Style Name 5_1">
    <vt:lpwstr>Harvard Reference format 1 (author-date)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7th edition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</Properties>
</file>